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68" w:rsidRPr="00CB5C68" w:rsidRDefault="00CB5C68" w:rsidP="001C3B4E">
      <w:pPr>
        <w:ind w:firstLine="284"/>
        <w:jc w:val="right"/>
        <w:rPr>
          <w:rFonts w:eastAsia="TimesNewRoman,Bold"/>
          <w:b/>
          <w:bCs/>
          <w:i/>
          <w:spacing w:val="-4"/>
          <w:sz w:val="20"/>
          <w:szCs w:val="20"/>
        </w:rPr>
      </w:pPr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 xml:space="preserve">М.Р. </w:t>
      </w:r>
      <w:proofErr w:type="spellStart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>Яруллин</w:t>
      </w:r>
      <w:proofErr w:type="spellEnd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 xml:space="preserve">, </w:t>
      </w:r>
      <w:proofErr w:type="spellStart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>асп</w:t>
      </w:r>
      <w:proofErr w:type="spellEnd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 xml:space="preserve">.; рук. Р.Г. </w:t>
      </w:r>
      <w:proofErr w:type="spellStart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>Минуллин</w:t>
      </w:r>
      <w:proofErr w:type="spellEnd"/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 xml:space="preserve"> д.ф.-м. н., проф.</w:t>
      </w:r>
    </w:p>
    <w:p w:rsidR="00CB5C68" w:rsidRPr="00CB5C68" w:rsidRDefault="00CB5C68" w:rsidP="001C3B4E">
      <w:pPr>
        <w:ind w:firstLine="284"/>
        <w:jc w:val="right"/>
        <w:rPr>
          <w:rFonts w:eastAsia="TimesNewRoman,Bold"/>
          <w:b/>
          <w:bCs/>
          <w:i/>
          <w:spacing w:val="-4"/>
          <w:sz w:val="20"/>
          <w:szCs w:val="20"/>
        </w:rPr>
      </w:pPr>
      <w:r w:rsidRPr="00CB5C68">
        <w:rPr>
          <w:rFonts w:eastAsia="TimesNewRoman,Bold"/>
          <w:b/>
          <w:bCs/>
          <w:i/>
          <w:spacing w:val="-4"/>
          <w:sz w:val="20"/>
          <w:szCs w:val="20"/>
        </w:rPr>
        <w:t>(КГЭУ, г. Казань)</w:t>
      </w:r>
    </w:p>
    <w:p w:rsidR="0058165D" w:rsidRDefault="0058165D" w:rsidP="001C3B4E">
      <w:pPr>
        <w:ind w:firstLine="284"/>
        <w:jc w:val="center"/>
        <w:rPr>
          <w:rFonts w:eastAsia="TimesNewRoman,Bold"/>
          <w:b/>
          <w:bCs/>
          <w:spacing w:val="-4"/>
          <w:sz w:val="20"/>
          <w:szCs w:val="20"/>
        </w:rPr>
      </w:pPr>
      <w:r>
        <w:rPr>
          <w:rFonts w:eastAsia="TimesNewRoman,Bold"/>
          <w:b/>
          <w:bCs/>
          <w:spacing w:val="-4"/>
          <w:sz w:val="20"/>
          <w:szCs w:val="20"/>
        </w:rPr>
        <w:t>ОПЫТ</w:t>
      </w:r>
      <w:r w:rsidR="00433B0D" w:rsidRPr="00433B0D">
        <w:rPr>
          <w:rFonts w:eastAsia="TimesNewRoman,Bold"/>
          <w:b/>
          <w:bCs/>
          <w:spacing w:val="-4"/>
          <w:sz w:val="20"/>
          <w:szCs w:val="20"/>
        </w:rPr>
        <w:t xml:space="preserve"> ВНЕДРЕНИ</w:t>
      </w:r>
      <w:r w:rsidR="00626649">
        <w:rPr>
          <w:rFonts w:eastAsia="TimesNewRoman,Bold"/>
          <w:b/>
          <w:bCs/>
          <w:spacing w:val="-4"/>
          <w:sz w:val="20"/>
          <w:szCs w:val="20"/>
        </w:rPr>
        <w:t>Я</w:t>
      </w:r>
      <w:r w:rsidR="00433B0D" w:rsidRPr="00433B0D">
        <w:rPr>
          <w:rFonts w:eastAsia="TimesNewRoman,Bold"/>
          <w:b/>
          <w:bCs/>
          <w:spacing w:val="-4"/>
          <w:sz w:val="20"/>
          <w:szCs w:val="20"/>
        </w:rPr>
        <w:t xml:space="preserve"> ТЕХНОЛОГИИ ЛОКАЦИОННОГО</w:t>
      </w:r>
      <w:r>
        <w:rPr>
          <w:rFonts w:eastAsia="TimesNewRoman,Bold"/>
          <w:b/>
          <w:bCs/>
          <w:spacing w:val="-4"/>
          <w:sz w:val="20"/>
          <w:szCs w:val="20"/>
        </w:rPr>
        <w:t xml:space="preserve"> </w:t>
      </w:r>
    </w:p>
    <w:p w:rsidR="00433B0D" w:rsidRPr="00433B0D" w:rsidRDefault="00433B0D" w:rsidP="001C3B4E">
      <w:pPr>
        <w:ind w:firstLine="284"/>
        <w:jc w:val="center"/>
        <w:rPr>
          <w:rFonts w:eastAsia="TimesNewRoman,Bold"/>
          <w:b/>
          <w:bCs/>
          <w:spacing w:val="-4"/>
          <w:sz w:val="20"/>
          <w:szCs w:val="20"/>
        </w:rPr>
      </w:pPr>
      <w:r w:rsidRPr="00433B0D">
        <w:rPr>
          <w:rFonts w:eastAsia="TimesNewRoman,Bold"/>
          <w:b/>
          <w:bCs/>
          <w:spacing w:val="-4"/>
          <w:sz w:val="20"/>
          <w:szCs w:val="20"/>
        </w:rPr>
        <w:t>МОНИТОРИНГА ГОЛОЛЕДА</w:t>
      </w:r>
    </w:p>
    <w:p w:rsidR="00CB5C68" w:rsidRPr="00CB5C68" w:rsidRDefault="00CB5C68" w:rsidP="001C3B4E">
      <w:pPr>
        <w:ind w:firstLine="284"/>
        <w:jc w:val="center"/>
        <w:rPr>
          <w:rFonts w:eastAsia="TimesNewRoman,Bold"/>
          <w:b/>
          <w:bCs/>
          <w:spacing w:val="-4"/>
          <w:sz w:val="20"/>
          <w:szCs w:val="20"/>
        </w:rPr>
      </w:pPr>
    </w:p>
    <w:p w:rsid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Аппаратура локационного зондирования ЛЭП с использованием ра</w:t>
      </w:r>
      <w:r w:rsidRPr="00433B0D">
        <w:rPr>
          <w:rFonts w:eastAsia="TimesNewRoman,Bold"/>
          <w:bCs/>
          <w:spacing w:val="-4"/>
          <w:sz w:val="20"/>
          <w:szCs w:val="20"/>
        </w:rPr>
        <w:t>з</w:t>
      </w:r>
      <w:r w:rsidRPr="00433B0D">
        <w:rPr>
          <w:rFonts w:eastAsia="TimesNewRoman,Bold"/>
          <w:bCs/>
          <w:spacing w:val="-4"/>
          <w:sz w:val="20"/>
          <w:szCs w:val="20"/>
        </w:rPr>
        <w:t>работанной технологии мониторинга гололеда внедрена на 4-х под</w:t>
      </w:r>
      <w:r>
        <w:rPr>
          <w:rFonts w:eastAsia="TimesNewRoman,Bold"/>
          <w:bCs/>
          <w:spacing w:val="-4"/>
          <w:sz w:val="20"/>
          <w:szCs w:val="20"/>
        </w:rPr>
        <w:t>ста</w:t>
      </w:r>
      <w:r>
        <w:rPr>
          <w:rFonts w:eastAsia="TimesNewRoman,Bold"/>
          <w:bCs/>
          <w:spacing w:val="-4"/>
          <w:sz w:val="20"/>
          <w:szCs w:val="20"/>
        </w:rPr>
        <w:t>н</w:t>
      </w:r>
      <w:r>
        <w:rPr>
          <w:rFonts w:eastAsia="TimesNewRoman,Bold"/>
          <w:bCs/>
          <w:spacing w:val="-4"/>
          <w:sz w:val="20"/>
          <w:szCs w:val="20"/>
        </w:rPr>
        <w:t>циях (</w:t>
      </w:r>
      <w:proofErr w:type="gramStart"/>
      <w:r>
        <w:rPr>
          <w:rFonts w:eastAsia="TimesNewRoman,Bold"/>
          <w:bCs/>
          <w:spacing w:val="-4"/>
          <w:sz w:val="20"/>
          <w:szCs w:val="20"/>
        </w:rPr>
        <w:t>см</w:t>
      </w:r>
      <w:proofErr w:type="gramEnd"/>
      <w:r>
        <w:rPr>
          <w:rFonts w:eastAsia="TimesNewRoman,Bold"/>
          <w:bCs/>
          <w:spacing w:val="-4"/>
          <w:sz w:val="20"/>
          <w:szCs w:val="20"/>
        </w:rPr>
        <w:t>. рис. 1</w:t>
      </w:r>
      <w:r w:rsidRPr="00433B0D">
        <w:rPr>
          <w:rFonts w:eastAsia="TimesNewRoman,Bold"/>
          <w:bCs/>
          <w:spacing w:val="-4"/>
          <w:sz w:val="20"/>
          <w:szCs w:val="20"/>
        </w:rPr>
        <w:t>) и успешно работает в течение нескольких лет, предо</w:t>
      </w:r>
      <w:r w:rsidRPr="00433B0D">
        <w:rPr>
          <w:rFonts w:eastAsia="TimesNewRoman,Bold"/>
          <w:bCs/>
          <w:spacing w:val="-4"/>
          <w:sz w:val="20"/>
          <w:szCs w:val="20"/>
        </w:rPr>
        <w:t>с</w:t>
      </w:r>
      <w:r w:rsidRPr="00433B0D">
        <w:rPr>
          <w:rFonts w:eastAsia="TimesNewRoman,Bold"/>
          <w:bCs/>
          <w:spacing w:val="-4"/>
          <w:sz w:val="20"/>
          <w:szCs w:val="20"/>
        </w:rPr>
        <w:t>тавляя объективную информацию о гололеде на проводах ЛЭП. Пр</w:t>
      </w:r>
      <w:r w:rsidRPr="00433B0D">
        <w:rPr>
          <w:rFonts w:eastAsia="TimesNewRoman,Bold"/>
          <w:bCs/>
          <w:spacing w:val="-4"/>
          <w:sz w:val="20"/>
          <w:szCs w:val="20"/>
        </w:rPr>
        <w:t>о</w:t>
      </w:r>
      <w:r w:rsidRPr="00433B0D">
        <w:rPr>
          <w:rFonts w:eastAsia="TimesNewRoman,Bold"/>
          <w:bCs/>
          <w:spacing w:val="-4"/>
          <w:sz w:val="20"/>
          <w:szCs w:val="20"/>
        </w:rPr>
        <w:t>граммно-аппаратный комплекс мониторинга гололеда может быть вн</w:t>
      </w:r>
      <w:r w:rsidRPr="00433B0D">
        <w:rPr>
          <w:rFonts w:eastAsia="TimesNewRoman,Bold"/>
          <w:bCs/>
          <w:spacing w:val="-4"/>
          <w:sz w:val="20"/>
          <w:szCs w:val="20"/>
        </w:rPr>
        <w:t>е</w:t>
      </w:r>
      <w:r w:rsidRPr="00433B0D">
        <w:rPr>
          <w:rFonts w:eastAsia="TimesNewRoman,Bold"/>
          <w:bCs/>
          <w:spacing w:val="-4"/>
          <w:sz w:val="20"/>
          <w:szCs w:val="20"/>
        </w:rPr>
        <w:t>дрен на российских и зарубежных подстанциях, где есть опасность обр</w:t>
      </w:r>
      <w:r w:rsidRPr="00433B0D">
        <w:rPr>
          <w:rFonts w:eastAsia="TimesNewRoman,Bold"/>
          <w:bCs/>
          <w:spacing w:val="-4"/>
          <w:sz w:val="20"/>
          <w:szCs w:val="20"/>
        </w:rPr>
        <w:t>а</w:t>
      </w:r>
      <w:r w:rsidRPr="00433B0D">
        <w:rPr>
          <w:rFonts w:eastAsia="TimesNewRoman,Bold"/>
          <w:bCs/>
          <w:spacing w:val="-4"/>
          <w:sz w:val="20"/>
          <w:szCs w:val="20"/>
        </w:rPr>
        <w:t>зования гололеда на проводах ЛЭП.</w:t>
      </w:r>
    </w:p>
    <w:p w:rsidR="00433B0D" w:rsidRPr="00433B0D" w:rsidRDefault="00DD1D28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>
        <w:rPr>
          <w:rFonts w:eastAsia="TimesNewRoman,Bold"/>
          <w:bCs/>
          <w:noProof/>
          <w:spacing w:val="-4"/>
          <w:sz w:val="20"/>
          <w:szCs w:val="20"/>
        </w:rPr>
        <w:drawing>
          <wp:inline distT="0" distB="0" distL="0" distR="0">
            <wp:extent cx="3204984" cy="3996000"/>
            <wp:effectExtent l="19050" t="0" r="0" b="0"/>
            <wp:docPr id="3" name="Рисунок 3" descr="C:\Users\Администратор\Desktop\Конференции\Конф Иваново\Рис 1 Док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нференции\Конф Иваново\Рис 1 Докл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84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16"/>
          <w:szCs w:val="16"/>
        </w:rPr>
      </w:pPr>
      <w:r w:rsidRPr="00433B0D">
        <w:rPr>
          <w:rFonts w:eastAsia="TimesNewRoman,Bold"/>
          <w:bCs/>
          <w:spacing w:val="-4"/>
          <w:sz w:val="16"/>
          <w:szCs w:val="16"/>
        </w:rPr>
        <w:t>Рис.1. Аппаратура локационного зондирования линий электропередачи, установленная на подстанциях: а – «</w:t>
      </w:r>
      <w:proofErr w:type="spellStart"/>
      <w:r w:rsidRPr="00433B0D">
        <w:rPr>
          <w:rFonts w:eastAsia="TimesNewRoman,Bold"/>
          <w:bCs/>
          <w:spacing w:val="-4"/>
          <w:sz w:val="16"/>
          <w:szCs w:val="16"/>
        </w:rPr>
        <w:t>Кутлу</w:t>
      </w:r>
      <w:proofErr w:type="spellEnd"/>
      <w:r w:rsidRPr="00433B0D">
        <w:rPr>
          <w:rFonts w:eastAsia="TimesNewRoman,Bold"/>
          <w:bCs/>
          <w:spacing w:val="-4"/>
          <w:sz w:val="16"/>
          <w:szCs w:val="16"/>
        </w:rPr>
        <w:t xml:space="preserve"> </w:t>
      </w:r>
      <w:proofErr w:type="spellStart"/>
      <w:r w:rsidRPr="00433B0D">
        <w:rPr>
          <w:rFonts w:eastAsia="TimesNewRoman,Bold"/>
          <w:bCs/>
          <w:spacing w:val="-4"/>
          <w:sz w:val="16"/>
          <w:szCs w:val="16"/>
        </w:rPr>
        <w:t>Букаш</w:t>
      </w:r>
      <w:proofErr w:type="spellEnd"/>
      <w:r w:rsidRPr="00433B0D">
        <w:rPr>
          <w:rFonts w:eastAsia="TimesNewRoman,Bold"/>
          <w:bCs/>
          <w:spacing w:val="-4"/>
          <w:sz w:val="16"/>
          <w:szCs w:val="16"/>
        </w:rPr>
        <w:t>» (ОАО «Сетевая компания»); б – «</w:t>
      </w:r>
      <w:proofErr w:type="spellStart"/>
      <w:r w:rsidRPr="00433B0D">
        <w:rPr>
          <w:rFonts w:eastAsia="TimesNewRoman,Bold"/>
          <w:bCs/>
          <w:spacing w:val="-4"/>
          <w:sz w:val="16"/>
          <w:szCs w:val="16"/>
        </w:rPr>
        <w:t>Шкапово</w:t>
      </w:r>
      <w:proofErr w:type="spellEnd"/>
      <w:r w:rsidRPr="00433B0D">
        <w:rPr>
          <w:rFonts w:eastAsia="TimesNewRoman,Bold"/>
          <w:bCs/>
          <w:spacing w:val="-4"/>
          <w:sz w:val="16"/>
          <w:szCs w:val="16"/>
        </w:rPr>
        <w:t>» (ОАО «</w:t>
      </w:r>
      <w:proofErr w:type="spellStart"/>
      <w:r w:rsidRPr="00433B0D">
        <w:rPr>
          <w:rFonts w:eastAsia="TimesNewRoman,Bold"/>
          <w:bCs/>
          <w:spacing w:val="-4"/>
          <w:sz w:val="16"/>
          <w:szCs w:val="16"/>
        </w:rPr>
        <w:t>Ба</w:t>
      </w:r>
      <w:r w:rsidRPr="00433B0D">
        <w:rPr>
          <w:rFonts w:eastAsia="TimesNewRoman,Bold"/>
          <w:bCs/>
          <w:spacing w:val="-4"/>
          <w:sz w:val="16"/>
          <w:szCs w:val="16"/>
        </w:rPr>
        <w:t>ш</w:t>
      </w:r>
      <w:r w:rsidRPr="00433B0D">
        <w:rPr>
          <w:rFonts w:eastAsia="TimesNewRoman,Bold"/>
          <w:bCs/>
          <w:spacing w:val="-4"/>
          <w:sz w:val="16"/>
          <w:szCs w:val="16"/>
        </w:rPr>
        <w:t>ки-рэнерго</w:t>
      </w:r>
      <w:proofErr w:type="spellEnd"/>
      <w:r w:rsidRPr="00433B0D">
        <w:rPr>
          <w:rFonts w:eastAsia="TimesNewRoman,Bold"/>
          <w:bCs/>
          <w:spacing w:val="-4"/>
          <w:sz w:val="16"/>
          <w:szCs w:val="16"/>
        </w:rPr>
        <w:t xml:space="preserve">»); в – «Бугульма-500» (ОАО «Сетевая компания»); </w:t>
      </w:r>
      <w:proofErr w:type="gramStart"/>
      <w:r w:rsidRPr="00433B0D">
        <w:rPr>
          <w:rFonts w:eastAsia="TimesNewRoman,Bold"/>
          <w:bCs/>
          <w:spacing w:val="-4"/>
          <w:sz w:val="16"/>
          <w:szCs w:val="16"/>
        </w:rPr>
        <w:t>г</w:t>
      </w:r>
      <w:proofErr w:type="gramEnd"/>
      <w:r w:rsidRPr="00433B0D">
        <w:rPr>
          <w:rFonts w:eastAsia="TimesNewRoman,Bold"/>
          <w:bCs/>
          <w:spacing w:val="-4"/>
          <w:sz w:val="16"/>
          <w:szCs w:val="16"/>
        </w:rPr>
        <w:t xml:space="preserve"> – Баксан (ОАО «МЭС Юга»)</w:t>
      </w:r>
    </w:p>
    <w:p w:rsid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>
        <w:rPr>
          <w:rFonts w:eastAsia="TimesNewRoman,Bold"/>
          <w:bCs/>
          <w:spacing w:val="-4"/>
          <w:sz w:val="20"/>
          <w:szCs w:val="20"/>
        </w:rPr>
        <w:lastRenderedPageBreak/>
        <w:t>Аппаратура</w:t>
      </w:r>
      <w:r w:rsidR="00AB7BC5">
        <w:rPr>
          <w:rFonts w:eastAsia="TimesNewRoman,Bold"/>
          <w:bCs/>
          <w:spacing w:val="-4"/>
          <w:sz w:val="20"/>
          <w:szCs w:val="20"/>
        </w:rPr>
        <w:t>,</w:t>
      </w:r>
      <w:r>
        <w:rPr>
          <w:rFonts w:eastAsia="TimesNewRoman,Bold"/>
          <w:bCs/>
          <w:spacing w:val="-4"/>
          <w:sz w:val="20"/>
          <w:szCs w:val="20"/>
        </w:rPr>
        <w:t xml:space="preserve"> установленная на данных подстанциях</w:t>
      </w:r>
      <w:r w:rsidR="0058165D">
        <w:rPr>
          <w:rFonts w:eastAsia="TimesNewRoman,Bold"/>
          <w:bCs/>
          <w:spacing w:val="-4"/>
          <w:sz w:val="20"/>
          <w:szCs w:val="20"/>
        </w:rPr>
        <w:t>,</w:t>
      </w:r>
      <w:r>
        <w:rPr>
          <w:rFonts w:eastAsia="TimesNewRoman,Bold"/>
          <w:bCs/>
          <w:spacing w:val="-4"/>
          <w:sz w:val="20"/>
          <w:szCs w:val="20"/>
        </w:rPr>
        <w:t xml:space="preserve"> используется не</w:t>
      </w:r>
      <w:r w:rsidR="00AB7BC5">
        <w:rPr>
          <w:rFonts w:eastAsia="TimesNewRoman,Bold"/>
          <w:bCs/>
          <w:spacing w:val="-4"/>
          <w:sz w:val="20"/>
          <w:szCs w:val="20"/>
        </w:rPr>
        <w:t xml:space="preserve"> только для мониторинга состояния линий</w:t>
      </w:r>
      <w:r>
        <w:rPr>
          <w:rFonts w:eastAsia="TimesNewRoman,Bold"/>
          <w:bCs/>
          <w:spacing w:val="-4"/>
          <w:sz w:val="20"/>
          <w:szCs w:val="20"/>
        </w:rPr>
        <w:t xml:space="preserve">, но и для </w:t>
      </w:r>
      <w:r w:rsidR="001C3B4E">
        <w:rPr>
          <w:rFonts w:eastAsia="TimesNewRoman,Bold"/>
          <w:bCs/>
          <w:spacing w:val="-4"/>
          <w:sz w:val="20"/>
          <w:szCs w:val="20"/>
        </w:rPr>
        <w:t>совершенствования</w:t>
      </w:r>
      <w:r>
        <w:rPr>
          <w:rFonts w:eastAsia="TimesNewRoman,Bold"/>
          <w:bCs/>
          <w:spacing w:val="-4"/>
          <w:sz w:val="20"/>
          <w:szCs w:val="20"/>
        </w:rPr>
        <w:t xml:space="preserve"> локационного метода обнаружения гололеда. 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 xml:space="preserve">С 1 февраля 2013 г. </w:t>
      </w:r>
      <w:r w:rsidR="0045525F">
        <w:rPr>
          <w:rFonts w:eastAsia="TimesNewRoman,Bold"/>
          <w:bCs/>
          <w:spacing w:val="-4"/>
          <w:sz w:val="20"/>
          <w:szCs w:val="20"/>
        </w:rPr>
        <w:t xml:space="preserve">были проведены </w:t>
      </w:r>
      <w:r w:rsidRPr="00433B0D">
        <w:rPr>
          <w:rFonts w:eastAsia="TimesNewRoman,Bold"/>
          <w:bCs/>
          <w:spacing w:val="-4"/>
          <w:sz w:val="20"/>
          <w:szCs w:val="20"/>
        </w:rPr>
        <w:t>совместные сравнительные эк</w:t>
      </w:r>
      <w:r w:rsidRPr="00433B0D">
        <w:rPr>
          <w:rFonts w:eastAsia="TimesNewRoman,Bold"/>
          <w:bCs/>
          <w:spacing w:val="-4"/>
          <w:sz w:val="20"/>
          <w:szCs w:val="20"/>
        </w:rPr>
        <w:t>с</w:t>
      </w:r>
      <w:r w:rsidRPr="00433B0D">
        <w:rPr>
          <w:rFonts w:eastAsia="TimesNewRoman,Bold"/>
          <w:bCs/>
          <w:spacing w:val="-4"/>
          <w:sz w:val="20"/>
          <w:szCs w:val="20"/>
        </w:rPr>
        <w:t>перименты по обнаружению гололеда локационным методом и методом взвешивания на ЛЭП 330 кВ «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Баксан–Прохладная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 xml:space="preserve"> 2» (ОАО «МЭС Юга», Север</w:t>
      </w:r>
      <w:r w:rsidR="00AB7BC5">
        <w:rPr>
          <w:rFonts w:eastAsia="TimesNewRoman,Bold"/>
          <w:bCs/>
          <w:spacing w:val="-4"/>
          <w:sz w:val="20"/>
          <w:szCs w:val="20"/>
        </w:rPr>
        <w:t xml:space="preserve">ный Кавказ). На рис. </w:t>
      </w:r>
      <w:r w:rsidRPr="00433B0D">
        <w:rPr>
          <w:rFonts w:eastAsia="TimesNewRoman,Bold"/>
          <w:bCs/>
          <w:spacing w:val="-4"/>
          <w:sz w:val="20"/>
          <w:szCs w:val="20"/>
        </w:rPr>
        <w:t>2,а показаны изменения во времени запаздыв</w:t>
      </w:r>
      <w:r w:rsidRPr="00433B0D">
        <w:rPr>
          <w:rFonts w:eastAsia="TimesNewRoman,Bold"/>
          <w:bCs/>
          <w:spacing w:val="-4"/>
          <w:sz w:val="20"/>
          <w:szCs w:val="20"/>
        </w:rPr>
        <w:t>а</w:t>
      </w:r>
      <w:r w:rsidRPr="00433B0D">
        <w:rPr>
          <w:rFonts w:eastAsia="TimesNewRoman,Bold"/>
          <w:bCs/>
          <w:spacing w:val="-4"/>
          <w:sz w:val="20"/>
          <w:szCs w:val="20"/>
        </w:rPr>
        <w:t>ния Δτ отраженного сигнала при зондировании ЛЭП 330 кВ «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Баксан–Прохладная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 xml:space="preserve"> 2» локационным комплексом, разработанным в КГЭУ и и</w:t>
      </w:r>
      <w:r w:rsidRPr="00433B0D">
        <w:rPr>
          <w:rFonts w:eastAsia="TimesNewRoman,Bold"/>
          <w:bCs/>
          <w:spacing w:val="-4"/>
          <w:sz w:val="20"/>
          <w:szCs w:val="20"/>
        </w:rPr>
        <w:t>с</w:t>
      </w:r>
      <w:r w:rsidRPr="00433B0D">
        <w:rPr>
          <w:rFonts w:eastAsia="TimesNewRoman,Bold"/>
          <w:bCs/>
          <w:spacing w:val="-4"/>
          <w:sz w:val="20"/>
          <w:szCs w:val="20"/>
        </w:rPr>
        <w:t>пользующим  вышеописанную технологию локационного обнаружения гололеда на проводах</w:t>
      </w:r>
      <w:r w:rsidR="00D343DD">
        <w:rPr>
          <w:rFonts w:eastAsia="TimesNewRoman,Bold"/>
          <w:bCs/>
          <w:spacing w:val="-4"/>
          <w:sz w:val="20"/>
          <w:szCs w:val="20"/>
        </w:rPr>
        <w:t>.</w:t>
      </w:r>
      <w:r w:rsidRPr="00433B0D">
        <w:rPr>
          <w:rFonts w:eastAsia="TimesNewRoman,Bold"/>
          <w:bCs/>
          <w:spacing w:val="-4"/>
          <w:sz w:val="20"/>
          <w:szCs w:val="20"/>
        </w:rPr>
        <w:t xml:space="preserve"> Показания P весовых датчиков, расположенных на расстояниях 1,3 км (опора № 243) и 29,3 км (опора № 134) от начала л</w:t>
      </w:r>
      <w:r w:rsidRPr="00433B0D">
        <w:rPr>
          <w:rFonts w:eastAsia="TimesNewRoman,Bold"/>
          <w:bCs/>
          <w:spacing w:val="-4"/>
          <w:sz w:val="20"/>
          <w:szCs w:val="20"/>
        </w:rPr>
        <w:t>и</w:t>
      </w:r>
      <w:r w:rsidRPr="00433B0D">
        <w:rPr>
          <w:rFonts w:eastAsia="TimesNewRoman,Bold"/>
          <w:bCs/>
          <w:spacing w:val="-4"/>
          <w:sz w:val="20"/>
          <w:szCs w:val="20"/>
        </w:rPr>
        <w:t>нии «Баксан–Про</w:t>
      </w:r>
      <w:r w:rsidR="00AB7BC5">
        <w:rPr>
          <w:rFonts w:eastAsia="TimesNewRoman,Bold"/>
          <w:bCs/>
          <w:spacing w:val="-4"/>
          <w:sz w:val="20"/>
          <w:szCs w:val="20"/>
        </w:rPr>
        <w:t xml:space="preserve">хладная 2», приведены  на рис. 2,б и </w:t>
      </w:r>
      <w:r w:rsidRPr="00433B0D">
        <w:rPr>
          <w:rFonts w:eastAsia="TimesNewRoman,Bold"/>
          <w:bCs/>
          <w:spacing w:val="-4"/>
          <w:sz w:val="20"/>
          <w:szCs w:val="20"/>
        </w:rPr>
        <w:t>2,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в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, соответственно.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Как</w:t>
      </w:r>
      <w:r w:rsidR="00AB7BC5">
        <w:rPr>
          <w:rFonts w:eastAsia="TimesNewRoman,Bold"/>
          <w:bCs/>
          <w:spacing w:val="-4"/>
          <w:sz w:val="20"/>
          <w:szCs w:val="20"/>
        </w:rPr>
        <w:t xml:space="preserve"> видно на рис. </w:t>
      </w:r>
      <w:r w:rsidRPr="00433B0D">
        <w:rPr>
          <w:rFonts w:eastAsia="TimesNewRoman,Bold"/>
          <w:bCs/>
          <w:spacing w:val="-4"/>
          <w:sz w:val="20"/>
          <w:szCs w:val="20"/>
        </w:rPr>
        <w:t>2,а, крупный гололед, образовавшийся по локацио</w:t>
      </w:r>
      <w:r w:rsidRPr="00433B0D">
        <w:rPr>
          <w:rFonts w:eastAsia="TimesNewRoman,Bold"/>
          <w:bCs/>
          <w:spacing w:val="-4"/>
          <w:sz w:val="20"/>
          <w:szCs w:val="20"/>
        </w:rPr>
        <w:t>н</w:t>
      </w:r>
      <w:r w:rsidRPr="00433B0D">
        <w:rPr>
          <w:rFonts w:eastAsia="TimesNewRoman,Bold"/>
          <w:bCs/>
          <w:spacing w:val="-4"/>
          <w:sz w:val="20"/>
          <w:szCs w:val="20"/>
        </w:rPr>
        <w:t>ным данным на линии 2.02.2013 г. (А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), вызвал максимальное запаздыв</w:t>
      </w:r>
      <w:r w:rsidRPr="00433B0D">
        <w:rPr>
          <w:rFonts w:eastAsia="TimesNewRoman,Bold"/>
          <w:bCs/>
          <w:spacing w:val="-4"/>
          <w:sz w:val="20"/>
          <w:szCs w:val="20"/>
        </w:rPr>
        <w:t>а</w:t>
      </w:r>
      <w:r w:rsidRPr="00433B0D">
        <w:rPr>
          <w:rFonts w:eastAsia="TimesNewRoman,Bold"/>
          <w:bCs/>
          <w:spacing w:val="-4"/>
          <w:sz w:val="20"/>
          <w:szCs w:val="20"/>
        </w:rPr>
        <w:t>ние сигнала Δτмакс = 1 мкс. Гололед повторился 3.02.2013 г. (Б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 с вел</w:t>
      </w:r>
      <w:r w:rsidRPr="00433B0D">
        <w:rPr>
          <w:rFonts w:eastAsia="TimesNewRoman,Bold"/>
          <w:bCs/>
          <w:spacing w:val="-4"/>
          <w:sz w:val="20"/>
          <w:szCs w:val="20"/>
        </w:rPr>
        <w:t>и</w:t>
      </w:r>
      <w:r w:rsidRPr="00433B0D">
        <w:rPr>
          <w:rFonts w:eastAsia="TimesNewRoman,Bold"/>
          <w:bCs/>
          <w:spacing w:val="-4"/>
          <w:sz w:val="20"/>
          <w:szCs w:val="20"/>
        </w:rPr>
        <w:t xml:space="preserve">чиной Δτмакс = 4,5 мкс, а 4.02.2013 г. (В0) –  с Δτмакс = 2,8 мкс. 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Около опоры № 243 гололед 2.02–4.02.</w:t>
      </w:r>
      <w:r w:rsidR="00AB7BC5">
        <w:rPr>
          <w:rFonts w:eastAsia="TimesNewRoman,Bold"/>
          <w:bCs/>
          <w:spacing w:val="-4"/>
          <w:sz w:val="20"/>
          <w:szCs w:val="20"/>
        </w:rPr>
        <w:t xml:space="preserve">2013 г. не был обнаружен (рис. </w:t>
      </w:r>
      <w:r w:rsidRPr="00433B0D">
        <w:rPr>
          <w:rFonts w:eastAsia="TimesNewRoman,Bold"/>
          <w:bCs/>
          <w:spacing w:val="-4"/>
          <w:sz w:val="20"/>
          <w:szCs w:val="20"/>
        </w:rPr>
        <w:t>2,б).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На опоре № 134 (рис. 2,в) гололед был зафиксировано 2.02.2013 г. (А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2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 xml:space="preserve">) с максимальной нагрузкой </w:t>
      </w:r>
      <w:proofErr w:type="spellStart"/>
      <w:r w:rsidRPr="00433B0D">
        <w:rPr>
          <w:rFonts w:eastAsia="TimesNewRoman,Bold"/>
          <w:bCs/>
          <w:spacing w:val="-4"/>
          <w:sz w:val="20"/>
          <w:szCs w:val="20"/>
        </w:rPr>
        <w:t>Pмакс</w:t>
      </w:r>
      <w:proofErr w:type="spellEnd"/>
      <w:r w:rsidRPr="00433B0D">
        <w:rPr>
          <w:rFonts w:eastAsia="TimesNewRoman,Bold"/>
          <w:bCs/>
          <w:spacing w:val="-4"/>
          <w:sz w:val="20"/>
          <w:szCs w:val="20"/>
        </w:rPr>
        <w:t xml:space="preserve"> = 10 кг, на другой день 3.02.2013 г. (Б2)  с </w:t>
      </w:r>
      <w:proofErr w:type="spellStart"/>
      <w:r w:rsidRPr="00433B0D">
        <w:rPr>
          <w:rFonts w:eastAsia="TimesNewRoman,Bold"/>
          <w:bCs/>
          <w:spacing w:val="-4"/>
          <w:sz w:val="20"/>
          <w:szCs w:val="20"/>
        </w:rPr>
        <w:t>Pмакс</w:t>
      </w:r>
      <w:proofErr w:type="spellEnd"/>
      <w:r w:rsidRPr="00433B0D">
        <w:rPr>
          <w:rFonts w:eastAsia="TimesNewRoman,Bold"/>
          <w:bCs/>
          <w:spacing w:val="-4"/>
          <w:sz w:val="20"/>
          <w:szCs w:val="20"/>
        </w:rPr>
        <w:t xml:space="preserve"> = 20 кг, а на третий день 4.02.2013 г. (В2)  с </w:t>
      </w:r>
      <w:proofErr w:type="spellStart"/>
      <w:r w:rsidRPr="00433B0D">
        <w:rPr>
          <w:rFonts w:eastAsia="TimesNewRoman,Bold"/>
          <w:bCs/>
          <w:spacing w:val="-4"/>
          <w:sz w:val="20"/>
          <w:szCs w:val="20"/>
        </w:rPr>
        <w:t>Pмакс</w:t>
      </w:r>
      <w:proofErr w:type="spellEnd"/>
      <w:r w:rsidRPr="00433B0D">
        <w:rPr>
          <w:rFonts w:eastAsia="TimesNewRoman,Bold"/>
          <w:bCs/>
          <w:spacing w:val="-4"/>
          <w:sz w:val="20"/>
          <w:szCs w:val="20"/>
        </w:rPr>
        <w:t xml:space="preserve"> = 40 кг.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В инте</w:t>
      </w:r>
      <w:r w:rsidR="00AB7BC5">
        <w:rPr>
          <w:rFonts w:eastAsia="TimesNewRoman,Bold"/>
          <w:bCs/>
          <w:spacing w:val="-4"/>
          <w:sz w:val="20"/>
          <w:szCs w:val="20"/>
        </w:rPr>
        <w:t>рвале 5.02–23.02.2013 г. (рис. 2</w:t>
      </w:r>
      <w:r w:rsidRPr="00433B0D">
        <w:rPr>
          <w:rFonts w:eastAsia="TimesNewRoman,Bold"/>
          <w:bCs/>
          <w:spacing w:val="-4"/>
          <w:sz w:val="20"/>
          <w:szCs w:val="20"/>
        </w:rPr>
        <w:t>,а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,б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,в) обнаруживались небол</w:t>
      </w:r>
      <w:r w:rsidRPr="00433B0D">
        <w:rPr>
          <w:rFonts w:eastAsia="TimesNewRoman,Bold"/>
          <w:bCs/>
          <w:spacing w:val="-4"/>
          <w:sz w:val="20"/>
          <w:szCs w:val="20"/>
        </w:rPr>
        <w:t>ь</w:t>
      </w:r>
      <w:r w:rsidRPr="00433B0D">
        <w:rPr>
          <w:rFonts w:eastAsia="TimesNewRoman,Bold"/>
          <w:bCs/>
          <w:spacing w:val="-4"/>
          <w:sz w:val="20"/>
          <w:szCs w:val="20"/>
        </w:rPr>
        <w:t>шие гололедные образования одновременно локационным методом (Г0, Д0, Е0, Ж0) и методом взвешивания на опоре №243 (Г1, Д1, Е1, Ж1) и опоре №134 (Г2, Д2, Е2, Ж2).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Следующее появление крупных гололедных отложений наблюдалось в интервале 24.02–27.02.2013 г. По данным локационного зондиро</w:t>
      </w:r>
      <w:r w:rsidR="0058165D">
        <w:rPr>
          <w:rFonts w:eastAsia="TimesNewRoman,Bold"/>
          <w:bCs/>
          <w:spacing w:val="-4"/>
          <w:sz w:val="20"/>
          <w:szCs w:val="20"/>
        </w:rPr>
        <w:t xml:space="preserve">вания (рис. </w:t>
      </w:r>
      <w:r w:rsidRPr="00433B0D">
        <w:rPr>
          <w:rFonts w:eastAsia="TimesNewRoman,Bold"/>
          <w:bCs/>
          <w:spacing w:val="-4"/>
          <w:sz w:val="20"/>
          <w:szCs w:val="20"/>
        </w:rPr>
        <w:t>2,а) гололед начал нарастать с полуночи 24.02.2013 г., отложения на линии достигли максимума в полд</w:t>
      </w:r>
      <w:r w:rsidR="005A23A3">
        <w:rPr>
          <w:rFonts w:eastAsia="TimesNewRoman,Bold"/>
          <w:bCs/>
          <w:spacing w:val="-4"/>
          <w:sz w:val="20"/>
          <w:szCs w:val="20"/>
        </w:rPr>
        <w:t>ень 25.02.2013 г. (З</w:t>
      </w:r>
      <w:proofErr w:type="gramStart"/>
      <w:r w:rsidR="005A23A3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="005A23A3">
        <w:rPr>
          <w:rFonts w:eastAsia="TimesNewRoman,Bold"/>
          <w:bCs/>
          <w:spacing w:val="-4"/>
          <w:sz w:val="20"/>
          <w:szCs w:val="20"/>
        </w:rPr>
        <w:t>) с Δτмакс </w:t>
      </w:r>
      <w:r w:rsidRPr="00433B0D">
        <w:rPr>
          <w:rFonts w:eastAsia="TimesNewRoman,Bold"/>
          <w:bCs/>
          <w:spacing w:val="-4"/>
          <w:sz w:val="20"/>
          <w:szCs w:val="20"/>
        </w:rPr>
        <w:t>=</w:t>
      </w:r>
      <w:r w:rsidR="005A23A3">
        <w:rPr>
          <w:rFonts w:eastAsia="TimesNewRoman,Bold"/>
          <w:bCs/>
          <w:spacing w:val="-4"/>
          <w:sz w:val="20"/>
          <w:szCs w:val="20"/>
        </w:rPr>
        <w:t> </w:t>
      </w:r>
      <w:r w:rsidRPr="00433B0D">
        <w:rPr>
          <w:rFonts w:eastAsia="TimesNewRoman,Bold"/>
          <w:bCs/>
          <w:spacing w:val="-4"/>
          <w:sz w:val="20"/>
          <w:szCs w:val="20"/>
        </w:rPr>
        <w:t>4,5 мкс. Потом на некоторых участках линии произошел сброс гололеда, з</w:t>
      </w:r>
      <w:r w:rsidRPr="00433B0D">
        <w:rPr>
          <w:rFonts w:eastAsia="TimesNewRoman,Bold"/>
          <w:bCs/>
          <w:spacing w:val="-4"/>
          <w:sz w:val="20"/>
          <w:szCs w:val="20"/>
        </w:rPr>
        <w:t>а</w:t>
      </w:r>
      <w:r w:rsidRPr="00433B0D">
        <w:rPr>
          <w:rFonts w:eastAsia="TimesNewRoman,Bold"/>
          <w:bCs/>
          <w:spacing w:val="-4"/>
          <w:sz w:val="20"/>
          <w:szCs w:val="20"/>
        </w:rPr>
        <w:t>тем рост гололеда продолжился до полудня 26.02.2013 г. (И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 с Δτмакс = 3,3 мкс. В это время началась плавка гололеда, (на рис. 2,а отмечено зве</w:t>
      </w:r>
      <w:r w:rsidRPr="00433B0D">
        <w:rPr>
          <w:rFonts w:eastAsia="TimesNewRoman,Bold"/>
          <w:bCs/>
          <w:spacing w:val="-4"/>
          <w:sz w:val="20"/>
          <w:szCs w:val="20"/>
        </w:rPr>
        <w:t>з</w:t>
      </w:r>
      <w:r w:rsidRPr="00433B0D">
        <w:rPr>
          <w:rFonts w:eastAsia="TimesNewRoman,Bold"/>
          <w:bCs/>
          <w:spacing w:val="-4"/>
          <w:sz w:val="20"/>
          <w:szCs w:val="20"/>
        </w:rPr>
        <w:t>дочкой). Принудительный сброс гололедных отложений в результате плавки произошел в полдень 26.02.2013 г. Однако рост гололедных отл</w:t>
      </w:r>
      <w:r w:rsidRPr="00433B0D">
        <w:rPr>
          <w:rFonts w:eastAsia="TimesNewRoman,Bold"/>
          <w:bCs/>
          <w:spacing w:val="-4"/>
          <w:sz w:val="20"/>
          <w:szCs w:val="20"/>
        </w:rPr>
        <w:t>о</w:t>
      </w:r>
      <w:r w:rsidRPr="00433B0D">
        <w:rPr>
          <w:rFonts w:eastAsia="TimesNewRoman,Bold"/>
          <w:bCs/>
          <w:spacing w:val="-4"/>
          <w:sz w:val="20"/>
          <w:szCs w:val="20"/>
        </w:rPr>
        <w:t>жений продолжался до полудня 27.02.2013 г. (К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 с Δτмакс = 2,5 мкс. З</w:t>
      </w:r>
      <w:r w:rsidRPr="00433B0D">
        <w:rPr>
          <w:rFonts w:eastAsia="TimesNewRoman,Bold"/>
          <w:bCs/>
          <w:spacing w:val="-4"/>
          <w:sz w:val="20"/>
          <w:szCs w:val="20"/>
        </w:rPr>
        <w:t>а</w:t>
      </w:r>
      <w:r w:rsidRPr="00433B0D">
        <w:rPr>
          <w:rFonts w:eastAsia="TimesNewRoman,Bold"/>
          <w:bCs/>
          <w:spacing w:val="-4"/>
          <w:sz w:val="20"/>
          <w:szCs w:val="20"/>
        </w:rPr>
        <w:t>тем произошел естественный сброс гололедных отложений</w:t>
      </w:r>
      <w:r w:rsidR="005A23A3">
        <w:rPr>
          <w:rFonts w:eastAsia="TimesNewRoman,Bold"/>
          <w:bCs/>
          <w:spacing w:val="-4"/>
          <w:sz w:val="20"/>
          <w:szCs w:val="20"/>
        </w:rPr>
        <w:t>,</w:t>
      </w:r>
      <w:r w:rsidRPr="00433B0D">
        <w:rPr>
          <w:rFonts w:eastAsia="TimesNewRoman,Bold"/>
          <w:bCs/>
          <w:spacing w:val="-4"/>
          <w:sz w:val="20"/>
          <w:szCs w:val="20"/>
        </w:rPr>
        <w:t xml:space="preserve"> и линия ве</w:t>
      </w:r>
      <w:r w:rsidRPr="00433B0D">
        <w:rPr>
          <w:rFonts w:eastAsia="TimesNewRoman,Bold"/>
          <w:bCs/>
          <w:spacing w:val="-4"/>
          <w:sz w:val="20"/>
          <w:szCs w:val="20"/>
        </w:rPr>
        <w:t>р</w:t>
      </w:r>
      <w:r w:rsidRPr="00433B0D">
        <w:rPr>
          <w:rFonts w:eastAsia="TimesNewRoman,Bold"/>
          <w:bCs/>
          <w:spacing w:val="-4"/>
          <w:sz w:val="20"/>
          <w:szCs w:val="20"/>
        </w:rPr>
        <w:t>нулась в свое штатное состояние.</w:t>
      </w:r>
    </w:p>
    <w:p w:rsidR="00433B0D" w:rsidRPr="00433B0D" w:rsidRDefault="001D11F6" w:rsidP="001D11F6">
      <w:pPr>
        <w:jc w:val="both"/>
        <w:rPr>
          <w:rFonts w:eastAsia="TimesNewRoman,Bold"/>
          <w:bCs/>
          <w:spacing w:val="-4"/>
          <w:sz w:val="20"/>
          <w:szCs w:val="20"/>
        </w:rPr>
      </w:pPr>
      <w:r>
        <w:rPr>
          <w:rFonts w:eastAsia="TimesNewRoman,Bold"/>
          <w:bCs/>
          <w:noProof/>
          <w:spacing w:val="-4"/>
          <w:sz w:val="20"/>
          <w:szCs w:val="20"/>
        </w:rPr>
        <w:lastRenderedPageBreak/>
        <w:drawing>
          <wp:inline distT="0" distB="0" distL="0" distR="0">
            <wp:extent cx="3895078" cy="3960000"/>
            <wp:effectExtent l="19050" t="0" r="0" b="0"/>
            <wp:docPr id="1" name="Рисунок 2" descr="C:\Users\Администратор\Desktop\Конференции\Конф Иваново\Рис 2 Докл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нференции\Конф Иваново\Рис 2 Докл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7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B0D" w:rsidRPr="00433B0D">
        <w:rPr>
          <w:rFonts w:eastAsia="TimesNewRoman,Bold"/>
          <w:bCs/>
          <w:spacing w:val="-4"/>
          <w:sz w:val="20"/>
          <w:szCs w:val="20"/>
        </w:rPr>
        <w:t xml:space="preserve"> </w:t>
      </w:r>
    </w:p>
    <w:p w:rsidR="00433B0D" w:rsidRPr="007D3D76" w:rsidRDefault="00433B0D" w:rsidP="001C3B4E">
      <w:pPr>
        <w:ind w:firstLine="284"/>
        <w:jc w:val="both"/>
        <w:rPr>
          <w:rFonts w:eastAsia="TimesNewRoman,Bold"/>
          <w:bCs/>
          <w:spacing w:val="-4"/>
          <w:sz w:val="16"/>
          <w:szCs w:val="16"/>
        </w:rPr>
      </w:pPr>
      <w:r w:rsidRPr="007D3D76">
        <w:rPr>
          <w:rFonts w:eastAsia="TimesNewRoman,Bold"/>
          <w:bCs/>
          <w:spacing w:val="-4"/>
          <w:sz w:val="16"/>
          <w:szCs w:val="16"/>
        </w:rPr>
        <w:t xml:space="preserve">Рис. 2. Сравнение регистраций гололедных отложений на линии 330 кВ «Баксан–Прохладная 2» (Северный Кавказ): а – методом локационного зондирования (измеряется запаздывание Δτ); б, в – методом взвешивания проводов </w:t>
      </w:r>
      <w:proofErr w:type="gramStart"/>
      <w:r w:rsidRPr="007D3D76">
        <w:rPr>
          <w:rFonts w:eastAsia="TimesNewRoman,Bold"/>
          <w:bCs/>
          <w:spacing w:val="-4"/>
          <w:sz w:val="16"/>
          <w:szCs w:val="16"/>
        </w:rPr>
        <w:t xml:space="preserve">( </w:t>
      </w:r>
      <w:proofErr w:type="gramEnd"/>
      <w:r w:rsidRPr="007D3D76">
        <w:rPr>
          <w:rFonts w:eastAsia="TimesNewRoman,Bold"/>
          <w:bCs/>
          <w:spacing w:val="-4"/>
          <w:sz w:val="16"/>
          <w:szCs w:val="16"/>
        </w:rPr>
        <w:t>измеряется вес P гололедной муфты в одном пролете); овалами обозначены регистрации гололедных образований; * – момент начала плавки гололеда</w:t>
      </w:r>
    </w:p>
    <w:p w:rsidR="0058165D" w:rsidRDefault="0058165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По данным весовых</w:t>
      </w:r>
      <w:r w:rsidR="0058165D">
        <w:rPr>
          <w:rFonts w:eastAsia="TimesNewRoman,Bold"/>
          <w:bCs/>
          <w:spacing w:val="-4"/>
          <w:sz w:val="20"/>
          <w:szCs w:val="20"/>
        </w:rPr>
        <w:t xml:space="preserve"> датчиков на опоре № 243 (рис. </w:t>
      </w:r>
      <w:r w:rsidRPr="00433B0D">
        <w:rPr>
          <w:rFonts w:eastAsia="TimesNewRoman,Bold"/>
          <w:bCs/>
          <w:spacing w:val="-4"/>
          <w:sz w:val="20"/>
          <w:szCs w:val="20"/>
        </w:rPr>
        <w:t>2,б) гололедное о</w:t>
      </w:r>
      <w:r w:rsidRPr="00433B0D">
        <w:rPr>
          <w:rFonts w:eastAsia="TimesNewRoman,Bold"/>
          <w:bCs/>
          <w:spacing w:val="-4"/>
          <w:sz w:val="20"/>
          <w:szCs w:val="20"/>
        </w:rPr>
        <w:t>т</w:t>
      </w:r>
      <w:r w:rsidRPr="00433B0D">
        <w:rPr>
          <w:rFonts w:eastAsia="TimesNewRoman,Bold"/>
          <w:bCs/>
          <w:spacing w:val="-4"/>
          <w:sz w:val="20"/>
          <w:szCs w:val="20"/>
        </w:rPr>
        <w:t>ложение постепенно нарастало до момента его плавки в полдень 26.06.2013 г. (И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1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). После плавки гололед продолжал медленно нарастать (К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1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>). Затем в полдень 27.02.2013 г. отложения исчезли естественным п</w:t>
      </w:r>
      <w:r w:rsidRPr="00433B0D">
        <w:rPr>
          <w:rFonts w:eastAsia="TimesNewRoman,Bold"/>
          <w:bCs/>
          <w:spacing w:val="-4"/>
          <w:sz w:val="20"/>
          <w:szCs w:val="20"/>
        </w:rPr>
        <w:t>у</w:t>
      </w:r>
      <w:r w:rsidRPr="00433B0D">
        <w:rPr>
          <w:rFonts w:eastAsia="TimesNewRoman,Bold"/>
          <w:bCs/>
          <w:spacing w:val="-4"/>
          <w:sz w:val="20"/>
          <w:szCs w:val="20"/>
        </w:rPr>
        <w:t xml:space="preserve">тем. 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Как видно из сравнения рис. 2,а и 2,б, общая динамика изменения в</w:t>
      </w:r>
      <w:r w:rsidRPr="00433B0D">
        <w:rPr>
          <w:rFonts w:eastAsia="TimesNewRoman,Bold"/>
          <w:bCs/>
          <w:spacing w:val="-4"/>
          <w:sz w:val="20"/>
          <w:szCs w:val="20"/>
        </w:rPr>
        <w:t>е</w:t>
      </w:r>
      <w:r w:rsidRPr="00433B0D">
        <w:rPr>
          <w:rFonts w:eastAsia="TimesNewRoman,Bold"/>
          <w:bCs/>
          <w:spacing w:val="-4"/>
          <w:sz w:val="20"/>
          <w:szCs w:val="20"/>
        </w:rPr>
        <w:t>личины голо</w:t>
      </w:r>
      <w:r w:rsidR="0058165D">
        <w:rPr>
          <w:rFonts w:eastAsia="TimesNewRoman,Bold"/>
          <w:bCs/>
          <w:spacing w:val="-4"/>
          <w:sz w:val="20"/>
          <w:szCs w:val="20"/>
        </w:rPr>
        <w:t>ледных от</w:t>
      </w:r>
      <w:r w:rsidRPr="00433B0D">
        <w:rPr>
          <w:rFonts w:eastAsia="TimesNewRoman,Bold"/>
          <w:bCs/>
          <w:spacing w:val="-4"/>
          <w:sz w:val="20"/>
          <w:szCs w:val="20"/>
        </w:rPr>
        <w:t>ложений в обеих регистрациях примерно одинак</w:t>
      </w:r>
      <w:r w:rsidRPr="00433B0D">
        <w:rPr>
          <w:rFonts w:eastAsia="TimesNewRoman,Bold"/>
          <w:bCs/>
          <w:spacing w:val="-4"/>
          <w:sz w:val="20"/>
          <w:szCs w:val="20"/>
        </w:rPr>
        <w:t>о</w:t>
      </w:r>
      <w:r w:rsidRPr="00433B0D">
        <w:rPr>
          <w:rFonts w:eastAsia="TimesNewRoman,Bold"/>
          <w:bCs/>
          <w:spacing w:val="-4"/>
          <w:sz w:val="20"/>
          <w:szCs w:val="20"/>
        </w:rPr>
        <w:t>ва. Но в деталях есть различия, т.к. при локационном зондировании ко</w:t>
      </w:r>
      <w:r w:rsidRPr="00433B0D">
        <w:rPr>
          <w:rFonts w:eastAsia="TimesNewRoman,Bold"/>
          <w:bCs/>
          <w:spacing w:val="-4"/>
          <w:sz w:val="20"/>
          <w:szCs w:val="20"/>
        </w:rPr>
        <w:t>н</w:t>
      </w:r>
      <w:r w:rsidRPr="00433B0D">
        <w:rPr>
          <w:rFonts w:eastAsia="TimesNewRoman,Bold"/>
          <w:bCs/>
          <w:spacing w:val="-4"/>
          <w:sz w:val="20"/>
          <w:szCs w:val="20"/>
        </w:rPr>
        <w:lastRenderedPageBreak/>
        <w:t>тролируется вся линия, а весовые датчики контролируют только один пролет линии, где гололеда из-за его локальности может и не быть.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 xml:space="preserve">Сравнение показаний датчиков на опорах № 243 и № 134 на рис. 2,б и </w:t>
      </w:r>
      <w:r w:rsidR="0058165D">
        <w:rPr>
          <w:rFonts w:eastAsia="TimesNewRoman,Bold"/>
          <w:bCs/>
          <w:spacing w:val="-4"/>
          <w:sz w:val="20"/>
          <w:szCs w:val="20"/>
        </w:rPr>
        <w:t>2,в показывает, что го</w:t>
      </w:r>
      <w:r w:rsidRPr="00433B0D">
        <w:rPr>
          <w:rFonts w:eastAsia="TimesNewRoman,Bold"/>
          <w:bCs/>
          <w:spacing w:val="-4"/>
          <w:sz w:val="20"/>
          <w:szCs w:val="20"/>
        </w:rPr>
        <w:t>лоледные отложения, обнаруживаемые датчиком на опоре № 243, не обнаруживаются датчиком на опоре № 134 (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и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 xml:space="preserve"> наоборот) из-за неравномерности  гололедного отложения. При локационном зонд</w:t>
      </w:r>
      <w:r w:rsidRPr="00433B0D">
        <w:rPr>
          <w:rFonts w:eastAsia="TimesNewRoman,Bold"/>
          <w:bCs/>
          <w:spacing w:val="-4"/>
          <w:sz w:val="20"/>
          <w:szCs w:val="20"/>
        </w:rPr>
        <w:t>и</w:t>
      </w:r>
      <w:r w:rsidRPr="00433B0D">
        <w:rPr>
          <w:rFonts w:eastAsia="TimesNewRoman,Bold"/>
          <w:bCs/>
          <w:spacing w:val="-4"/>
          <w:sz w:val="20"/>
          <w:szCs w:val="20"/>
        </w:rPr>
        <w:t>ровании все возникшие гололедные отложения А</w:t>
      </w:r>
      <w:proofErr w:type="gramStart"/>
      <w:r w:rsidRPr="00433B0D">
        <w:rPr>
          <w:rFonts w:eastAsia="TimesNewRoman,Bold"/>
          <w:bCs/>
          <w:spacing w:val="-4"/>
          <w:sz w:val="20"/>
          <w:szCs w:val="20"/>
        </w:rPr>
        <w:t>0</w:t>
      </w:r>
      <w:proofErr w:type="gramEnd"/>
      <w:r w:rsidRPr="00433B0D">
        <w:rPr>
          <w:rFonts w:eastAsia="TimesNewRoman,Bold"/>
          <w:bCs/>
          <w:spacing w:val="-4"/>
          <w:sz w:val="20"/>
          <w:szCs w:val="20"/>
        </w:rPr>
        <w:t xml:space="preserve"> – К0 фикси</w:t>
      </w:r>
      <w:r w:rsidR="0058165D">
        <w:rPr>
          <w:rFonts w:eastAsia="TimesNewRoman,Bold"/>
          <w:bCs/>
          <w:spacing w:val="-4"/>
          <w:sz w:val="20"/>
          <w:szCs w:val="20"/>
        </w:rPr>
        <w:t>руются че</w:t>
      </w:r>
      <w:r w:rsidR="0058165D">
        <w:rPr>
          <w:rFonts w:eastAsia="TimesNewRoman,Bold"/>
          <w:bCs/>
          <w:spacing w:val="-4"/>
          <w:sz w:val="20"/>
          <w:szCs w:val="20"/>
        </w:rPr>
        <w:t>т</w:t>
      </w:r>
      <w:r w:rsidR="0058165D">
        <w:rPr>
          <w:rFonts w:eastAsia="TimesNewRoman,Bold"/>
          <w:bCs/>
          <w:spacing w:val="-4"/>
          <w:sz w:val="20"/>
          <w:szCs w:val="20"/>
        </w:rPr>
        <w:t>ко (рис.</w:t>
      </w:r>
      <w:r w:rsidRPr="00433B0D">
        <w:rPr>
          <w:rFonts w:eastAsia="TimesNewRoman,Bold"/>
          <w:bCs/>
          <w:spacing w:val="-4"/>
          <w:sz w:val="20"/>
          <w:szCs w:val="20"/>
        </w:rPr>
        <w:t>2,а).</w:t>
      </w:r>
    </w:p>
    <w:p w:rsidR="00433B0D" w:rsidRPr="00433B0D" w:rsidRDefault="00433B0D" w:rsidP="001C3B4E">
      <w:pPr>
        <w:ind w:firstLine="284"/>
        <w:jc w:val="both"/>
        <w:rPr>
          <w:rFonts w:eastAsia="TimesNewRoman,Bold"/>
          <w:bCs/>
          <w:spacing w:val="-4"/>
          <w:sz w:val="20"/>
          <w:szCs w:val="20"/>
        </w:rPr>
      </w:pPr>
      <w:r w:rsidRPr="00433B0D">
        <w:rPr>
          <w:rFonts w:eastAsia="TimesNewRoman,Bold"/>
          <w:bCs/>
          <w:spacing w:val="-4"/>
          <w:sz w:val="20"/>
          <w:szCs w:val="20"/>
        </w:rPr>
        <w:t>Можно считать, что локационный метод обнаружение гололеда явл</w:t>
      </w:r>
      <w:r w:rsidRPr="00433B0D">
        <w:rPr>
          <w:rFonts w:eastAsia="TimesNewRoman,Bold"/>
          <w:bCs/>
          <w:spacing w:val="-4"/>
          <w:sz w:val="20"/>
          <w:szCs w:val="20"/>
        </w:rPr>
        <w:t>я</w:t>
      </w:r>
      <w:r w:rsidRPr="00433B0D">
        <w:rPr>
          <w:rFonts w:eastAsia="TimesNewRoman,Bold"/>
          <w:bCs/>
          <w:spacing w:val="-4"/>
          <w:sz w:val="20"/>
          <w:szCs w:val="20"/>
        </w:rPr>
        <w:t>ется более объективным и более информативным, чем метод взвешивания проводов. Определение места и толщины стенки гололеда, ведущего к аварии ЛЭП, осуществляется с использованием технологии описанной выше [</w:t>
      </w:r>
      <w:r w:rsidR="0058165D">
        <w:rPr>
          <w:rFonts w:eastAsia="TimesNewRoman,Bold"/>
          <w:bCs/>
          <w:spacing w:val="-4"/>
          <w:sz w:val="20"/>
          <w:szCs w:val="20"/>
        </w:rPr>
        <w:t>1-3</w:t>
      </w:r>
      <w:r w:rsidRPr="00433B0D">
        <w:rPr>
          <w:rFonts w:eastAsia="TimesNewRoman,Bold"/>
          <w:bCs/>
          <w:spacing w:val="-4"/>
          <w:sz w:val="20"/>
          <w:szCs w:val="20"/>
        </w:rPr>
        <w:t>].</w:t>
      </w:r>
    </w:p>
    <w:p w:rsidR="00A704E9" w:rsidRPr="00A704E9" w:rsidRDefault="00A704E9" w:rsidP="001C3B4E">
      <w:pPr>
        <w:ind w:firstLine="284"/>
        <w:jc w:val="center"/>
        <w:rPr>
          <w:b/>
          <w:sz w:val="16"/>
          <w:szCs w:val="16"/>
        </w:rPr>
      </w:pPr>
      <w:r w:rsidRPr="00A704E9">
        <w:rPr>
          <w:b/>
          <w:sz w:val="16"/>
          <w:szCs w:val="16"/>
        </w:rPr>
        <w:t>Библиографический список</w:t>
      </w:r>
    </w:p>
    <w:p w:rsidR="00A704E9" w:rsidRDefault="00A704E9" w:rsidP="001C3B4E">
      <w:pPr>
        <w:ind w:firstLine="284"/>
        <w:rPr>
          <w:sz w:val="16"/>
          <w:szCs w:val="16"/>
        </w:rPr>
      </w:pPr>
    </w:p>
    <w:p w:rsidR="0058165D" w:rsidRDefault="00A704E9" w:rsidP="001C3B4E">
      <w:pPr>
        <w:ind w:firstLine="284"/>
        <w:jc w:val="both"/>
        <w:rPr>
          <w:spacing w:val="-4"/>
          <w:sz w:val="16"/>
          <w:szCs w:val="16"/>
        </w:rPr>
      </w:pPr>
      <w:r>
        <w:rPr>
          <w:sz w:val="16"/>
          <w:szCs w:val="16"/>
        </w:rPr>
        <w:t xml:space="preserve">1. </w:t>
      </w:r>
      <w:proofErr w:type="spellStart"/>
      <w:r w:rsidR="0058165D" w:rsidRPr="0058165D">
        <w:rPr>
          <w:spacing w:val="-4"/>
          <w:sz w:val="16"/>
          <w:szCs w:val="16"/>
        </w:rPr>
        <w:t>Минуллин</w:t>
      </w:r>
      <w:proofErr w:type="spellEnd"/>
      <w:r w:rsidR="0058165D" w:rsidRPr="0058165D">
        <w:rPr>
          <w:spacing w:val="-4"/>
          <w:sz w:val="16"/>
          <w:szCs w:val="16"/>
        </w:rPr>
        <w:t xml:space="preserve"> Р.Г. , </w:t>
      </w:r>
      <w:proofErr w:type="spellStart"/>
      <w:r w:rsidR="0058165D" w:rsidRPr="0058165D">
        <w:rPr>
          <w:spacing w:val="-4"/>
          <w:sz w:val="16"/>
          <w:szCs w:val="16"/>
        </w:rPr>
        <w:t>Касимов</w:t>
      </w:r>
      <w:proofErr w:type="spellEnd"/>
      <w:r w:rsidR="0058165D" w:rsidRPr="0058165D">
        <w:rPr>
          <w:spacing w:val="-4"/>
          <w:sz w:val="16"/>
          <w:szCs w:val="16"/>
        </w:rPr>
        <w:t xml:space="preserve"> В.А., </w:t>
      </w:r>
      <w:proofErr w:type="spellStart"/>
      <w:r w:rsidR="0058165D" w:rsidRPr="0058165D">
        <w:rPr>
          <w:spacing w:val="-4"/>
          <w:sz w:val="16"/>
          <w:szCs w:val="16"/>
        </w:rPr>
        <w:t>Яруллин</w:t>
      </w:r>
      <w:proofErr w:type="spellEnd"/>
      <w:r w:rsidR="0058165D" w:rsidRPr="0058165D">
        <w:rPr>
          <w:spacing w:val="-4"/>
          <w:sz w:val="16"/>
          <w:szCs w:val="16"/>
        </w:rPr>
        <w:t xml:space="preserve"> М.Р., Аскаров Р.Р., </w:t>
      </w:r>
      <w:proofErr w:type="spellStart"/>
      <w:r w:rsidR="0058165D" w:rsidRPr="0058165D">
        <w:rPr>
          <w:spacing w:val="-4"/>
          <w:sz w:val="16"/>
          <w:szCs w:val="16"/>
        </w:rPr>
        <w:t>Губаренко</w:t>
      </w:r>
      <w:proofErr w:type="spellEnd"/>
      <w:r w:rsidR="0058165D" w:rsidRPr="0058165D">
        <w:rPr>
          <w:spacing w:val="-4"/>
          <w:sz w:val="16"/>
          <w:szCs w:val="16"/>
        </w:rPr>
        <w:t xml:space="preserve"> В.П. Сравнение систем обнаружения гололеда на линиях электропередачи, использующих методы взвешив</w:t>
      </w:r>
      <w:r w:rsidR="0058165D" w:rsidRPr="0058165D">
        <w:rPr>
          <w:spacing w:val="-4"/>
          <w:sz w:val="16"/>
          <w:szCs w:val="16"/>
        </w:rPr>
        <w:t>а</w:t>
      </w:r>
      <w:r w:rsidR="0058165D" w:rsidRPr="0058165D">
        <w:rPr>
          <w:spacing w:val="-4"/>
          <w:sz w:val="16"/>
          <w:szCs w:val="16"/>
        </w:rPr>
        <w:t>ния проводов и локационного зондирования. //Научные труды IV Международной научно-технической конференции «Энергетика глазами молодежи». Новочеркасск: ЮРГПУ (НПИ) им. М.И. Платова, 2013. Т. 2. С. 514–518.</w:t>
      </w:r>
    </w:p>
    <w:p w:rsidR="00A704E9" w:rsidRDefault="00A704E9" w:rsidP="001C3B4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proofErr w:type="spellStart"/>
      <w:r w:rsidR="0058165D" w:rsidRPr="0058165D">
        <w:rPr>
          <w:sz w:val="16"/>
          <w:szCs w:val="16"/>
        </w:rPr>
        <w:t>Минуллин</w:t>
      </w:r>
      <w:proofErr w:type="spellEnd"/>
      <w:r w:rsidR="0058165D" w:rsidRPr="0058165D">
        <w:rPr>
          <w:sz w:val="16"/>
          <w:szCs w:val="16"/>
        </w:rPr>
        <w:t xml:space="preserve"> Р.Г., </w:t>
      </w:r>
      <w:proofErr w:type="spellStart"/>
      <w:r w:rsidR="0058165D" w:rsidRPr="0058165D">
        <w:rPr>
          <w:sz w:val="16"/>
          <w:szCs w:val="16"/>
        </w:rPr>
        <w:t>Абдуллазянов</w:t>
      </w:r>
      <w:proofErr w:type="spellEnd"/>
      <w:r w:rsidR="0058165D" w:rsidRPr="0058165D">
        <w:rPr>
          <w:sz w:val="16"/>
          <w:szCs w:val="16"/>
        </w:rPr>
        <w:t xml:space="preserve"> Э.Ю., </w:t>
      </w:r>
      <w:proofErr w:type="spellStart"/>
      <w:r w:rsidR="0058165D" w:rsidRPr="0058165D">
        <w:rPr>
          <w:sz w:val="16"/>
          <w:szCs w:val="16"/>
        </w:rPr>
        <w:t>Касимов</w:t>
      </w:r>
      <w:proofErr w:type="spellEnd"/>
      <w:r w:rsidR="0058165D" w:rsidRPr="0058165D">
        <w:rPr>
          <w:sz w:val="16"/>
          <w:szCs w:val="16"/>
        </w:rPr>
        <w:t xml:space="preserve"> В.А., </w:t>
      </w:r>
      <w:proofErr w:type="spellStart"/>
      <w:r w:rsidR="0058165D" w:rsidRPr="0058165D">
        <w:rPr>
          <w:sz w:val="16"/>
          <w:szCs w:val="16"/>
        </w:rPr>
        <w:t>Яруллин</w:t>
      </w:r>
      <w:proofErr w:type="spellEnd"/>
      <w:r w:rsidR="0058165D" w:rsidRPr="0058165D">
        <w:rPr>
          <w:sz w:val="16"/>
          <w:szCs w:val="16"/>
        </w:rPr>
        <w:t xml:space="preserve"> М.Р. Современные методы обнаружения гололеда на проводах воздушных линий электропередачи. Часть 1. Методы прогнозирования и взвешивания проводов. // Известия ВУЗ. Проблемы энерг</w:t>
      </w:r>
      <w:r w:rsidR="0058165D" w:rsidRPr="0058165D">
        <w:rPr>
          <w:sz w:val="16"/>
          <w:szCs w:val="16"/>
        </w:rPr>
        <w:t>е</w:t>
      </w:r>
      <w:r w:rsidR="0058165D" w:rsidRPr="0058165D">
        <w:rPr>
          <w:sz w:val="16"/>
          <w:szCs w:val="16"/>
        </w:rPr>
        <w:t>тики. 2013. № 7–8. С. 68–78.</w:t>
      </w:r>
    </w:p>
    <w:p w:rsidR="00A704E9" w:rsidRDefault="00A704E9" w:rsidP="001C3B4E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3. </w:t>
      </w:r>
      <w:proofErr w:type="spellStart"/>
      <w:r w:rsidR="0058165D" w:rsidRPr="0058165D">
        <w:rPr>
          <w:sz w:val="16"/>
          <w:szCs w:val="16"/>
        </w:rPr>
        <w:t>Минуллин</w:t>
      </w:r>
      <w:proofErr w:type="spellEnd"/>
      <w:r w:rsidR="0058165D" w:rsidRPr="0058165D">
        <w:rPr>
          <w:sz w:val="16"/>
          <w:szCs w:val="16"/>
        </w:rPr>
        <w:t xml:space="preserve"> Р.Г., </w:t>
      </w:r>
      <w:proofErr w:type="spellStart"/>
      <w:r w:rsidR="0058165D" w:rsidRPr="0058165D">
        <w:rPr>
          <w:sz w:val="16"/>
          <w:szCs w:val="16"/>
        </w:rPr>
        <w:t>Абдуллазянов</w:t>
      </w:r>
      <w:proofErr w:type="spellEnd"/>
      <w:r w:rsidR="0058165D" w:rsidRPr="0058165D">
        <w:rPr>
          <w:sz w:val="16"/>
          <w:szCs w:val="16"/>
        </w:rPr>
        <w:t xml:space="preserve"> Э.Ю., </w:t>
      </w:r>
      <w:proofErr w:type="spellStart"/>
      <w:r w:rsidR="0058165D" w:rsidRPr="0058165D">
        <w:rPr>
          <w:sz w:val="16"/>
          <w:szCs w:val="16"/>
        </w:rPr>
        <w:t>Касимов</w:t>
      </w:r>
      <w:proofErr w:type="spellEnd"/>
      <w:r w:rsidR="0058165D" w:rsidRPr="0058165D">
        <w:rPr>
          <w:sz w:val="16"/>
          <w:szCs w:val="16"/>
        </w:rPr>
        <w:t xml:space="preserve"> В.А., </w:t>
      </w:r>
      <w:proofErr w:type="spellStart"/>
      <w:r w:rsidR="0058165D" w:rsidRPr="0058165D">
        <w:rPr>
          <w:sz w:val="16"/>
          <w:szCs w:val="16"/>
        </w:rPr>
        <w:t>Яруллин</w:t>
      </w:r>
      <w:proofErr w:type="spellEnd"/>
      <w:r w:rsidR="0058165D" w:rsidRPr="0058165D">
        <w:rPr>
          <w:sz w:val="16"/>
          <w:szCs w:val="16"/>
        </w:rPr>
        <w:t xml:space="preserve"> М.Р. Современные методы обнаружения гололеда на проводах воздушных линий электропередачи. Часть 2. </w:t>
      </w:r>
      <w:proofErr w:type="spellStart"/>
      <w:proofErr w:type="gramStart"/>
      <w:r w:rsidR="0058165D" w:rsidRPr="0058165D">
        <w:rPr>
          <w:sz w:val="16"/>
          <w:szCs w:val="16"/>
        </w:rPr>
        <w:t>Локацион-ный</w:t>
      </w:r>
      <w:proofErr w:type="spellEnd"/>
      <w:proofErr w:type="gramEnd"/>
      <w:r w:rsidR="0058165D" w:rsidRPr="0058165D">
        <w:rPr>
          <w:sz w:val="16"/>
          <w:szCs w:val="16"/>
        </w:rPr>
        <w:t xml:space="preserve"> метод. // Известия ВУЗ. Проблемы энергетики. 2013. № 9–10. С. 50–58.</w:t>
      </w:r>
    </w:p>
    <w:sectPr w:rsidR="00A704E9" w:rsidSect="00031724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031724"/>
    <w:rsid w:val="00012447"/>
    <w:rsid w:val="00016CFD"/>
    <w:rsid w:val="000310DD"/>
    <w:rsid w:val="00031724"/>
    <w:rsid w:val="00032D51"/>
    <w:rsid w:val="000507CD"/>
    <w:rsid w:val="00056502"/>
    <w:rsid w:val="00057438"/>
    <w:rsid w:val="00070355"/>
    <w:rsid w:val="000B6057"/>
    <w:rsid w:val="000C4375"/>
    <w:rsid w:val="00103963"/>
    <w:rsid w:val="00107A92"/>
    <w:rsid w:val="00170C8B"/>
    <w:rsid w:val="00171E45"/>
    <w:rsid w:val="00176A4D"/>
    <w:rsid w:val="001A46ED"/>
    <w:rsid w:val="001C3B4E"/>
    <w:rsid w:val="001D11F6"/>
    <w:rsid w:val="001F726E"/>
    <w:rsid w:val="00212FE7"/>
    <w:rsid w:val="002421B5"/>
    <w:rsid w:val="002553E3"/>
    <w:rsid w:val="002566E3"/>
    <w:rsid w:val="00271963"/>
    <w:rsid w:val="002773DE"/>
    <w:rsid w:val="002B2303"/>
    <w:rsid w:val="002E7E9E"/>
    <w:rsid w:val="002F5EF0"/>
    <w:rsid w:val="002F7A19"/>
    <w:rsid w:val="003070FA"/>
    <w:rsid w:val="00307A5B"/>
    <w:rsid w:val="00313D1C"/>
    <w:rsid w:val="00344B38"/>
    <w:rsid w:val="003676E4"/>
    <w:rsid w:val="00391CFD"/>
    <w:rsid w:val="003A425D"/>
    <w:rsid w:val="00405EC5"/>
    <w:rsid w:val="00421013"/>
    <w:rsid w:val="00426368"/>
    <w:rsid w:val="0042740B"/>
    <w:rsid w:val="00433B0D"/>
    <w:rsid w:val="0045525F"/>
    <w:rsid w:val="00497B7E"/>
    <w:rsid w:val="004A1CC2"/>
    <w:rsid w:val="004A3C01"/>
    <w:rsid w:val="004A777C"/>
    <w:rsid w:val="004B338D"/>
    <w:rsid w:val="004C1610"/>
    <w:rsid w:val="004E3A8A"/>
    <w:rsid w:val="004F40CC"/>
    <w:rsid w:val="005044F2"/>
    <w:rsid w:val="00547B86"/>
    <w:rsid w:val="0055265E"/>
    <w:rsid w:val="005631D4"/>
    <w:rsid w:val="00573D53"/>
    <w:rsid w:val="0058165D"/>
    <w:rsid w:val="005940C1"/>
    <w:rsid w:val="005955B3"/>
    <w:rsid w:val="005A23A3"/>
    <w:rsid w:val="005D26A3"/>
    <w:rsid w:val="005F1984"/>
    <w:rsid w:val="006130EE"/>
    <w:rsid w:val="0061718F"/>
    <w:rsid w:val="00626649"/>
    <w:rsid w:val="006268A0"/>
    <w:rsid w:val="00666EB3"/>
    <w:rsid w:val="00685164"/>
    <w:rsid w:val="00692D57"/>
    <w:rsid w:val="00693E40"/>
    <w:rsid w:val="006D0E46"/>
    <w:rsid w:val="006F7241"/>
    <w:rsid w:val="0070153B"/>
    <w:rsid w:val="00755FAC"/>
    <w:rsid w:val="00777858"/>
    <w:rsid w:val="007D3D76"/>
    <w:rsid w:val="00816DF0"/>
    <w:rsid w:val="008510C4"/>
    <w:rsid w:val="00856703"/>
    <w:rsid w:val="00864E5B"/>
    <w:rsid w:val="0087129B"/>
    <w:rsid w:val="0087392E"/>
    <w:rsid w:val="0088463F"/>
    <w:rsid w:val="0088525D"/>
    <w:rsid w:val="008C7C75"/>
    <w:rsid w:val="008D2AD8"/>
    <w:rsid w:val="008E4F7B"/>
    <w:rsid w:val="008F393A"/>
    <w:rsid w:val="00905C5B"/>
    <w:rsid w:val="0092166D"/>
    <w:rsid w:val="00937C22"/>
    <w:rsid w:val="00947438"/>
    <w:rsid w:val="009503A2"/>
    <w:rsid w:val="009665B8"/>
    <w:rsid w:val="00974608"/>
    <w:rsid w:val="0097742F"/>
    <w:rsid w:val="009A31AE"/>
    <w:rsid w:val="009B7B18"/>
    <w:rsid w:val="009F592F"/>
    <w:rsid w:val="00A20EAA"/>
    <w:rsid w:val="00A20EE7"/>
    <w:rsid w:val="00A32257"/>
    <w:rsid w:val="00A340D8"/>
    <w:rsid w:val="00A559B3"/>
    <w:rsid w:val="00A64213"/>
    <w:rsid w:val="00A704E9"/>
    <w:rsid w:val="00A864C8"/>
    <w:rsid w:val="00A96A0A"/>
    <w:rsid w:val="00AB38E3"/>
    <w:rsid w:val="00AB6028"/>
    <w:rsid w:val="00AB60F5"/>
    <w:rsid w:val="00AB7BC5"/>
    <w:rsid w:val="00AE45F9"/>
    <w:rsid w:val="00B24786"/>
    <w:rsid w:val="00B30688"/>
    <w:rsid w:val="00B30F87"/>
    <w:rsid w:val="00B95332"/>
    <w:rsid w:val="00BD36E9"/>
    <w:rsid w:val="00C30336"/>
    <w:rsid w:val="00C60B50"/>
    <w:rsid w:val="00C7748F"/>
    <w:rsid w:val="00C80C04"/>
    <w:rsid w:val="00C82088"/>
    <w:rsid w:val="00CB5C68"/>
    <w:rsid w:val="00CC21E4"/>
    <w:rsid w:val="00CF2847"/>
    <w:rsid w:val="00CF4F3E"/>
    <w:rsid w:val="00CF6DBA"/>
    <w:rsid w:val="00D343DD"/>
    <w:rsid w:val="00D3798E"/>
    <w:rsid w:val="00D41970"/>
    <w:rsid w:val="00D530CD"/>
    <w:rsid w:val="00D55B04"/>
    <w:rsid w:val="00D560CD"/>
    <w:rsid w:val="00DC280A"/>
    <w:rsid w:val="00DC6771"/>
    <w:rsid w:val="00DD1D28"/>
    <w:rsid w:val="00DD3F16"/>
    <w:rsid w:val="00E21A24"/>
    <w:rsid w:val="00E5796B"/>
    <w:rsid w:val="00E61FAB"/>
    <w:rsid w:val="00E6408F"/>
    <w:rsid w:val="00E77511"/>
    <w:rsid w:val="00ED4D21"/>
    <w:rsid w:val="00F1413C"/>
    <w:rsid w:val="00F22D92"/>
    <w:rsid w:val="00F445F5"/>
    <w:rsid w:val="00F62145"/>
    <w:rsid w:val="00F96F0E"/>
    <w:rsid w:val="00FA5597"/>
    <w:rsid w:val="00FA6F00"/>
    <w:rsid w:val="00FA7857"/>
    <w:rsid w:val="00FB290A"/>
    <w:rsid w:val="00FF0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724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24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317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2014-02-28T07:13:00Z</cp:lastPrinted>
  <dcterms:created xsi:type="dcterms:W3CDTF">2014-02-28T11:26:00Z</dcterms:created>
  <dcterms:modified xsi:type="dcterms:W3CDTF">2014-02-28T11:33:00Z</dcterms:modified>
</cp:coreProperties>
</file>