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A47" w:rsidRPr="00822A47" w:rsidRDefault="00822A47" w:rsidP="00C53F78">
      <w:pPr>
        <w:spacing w:line="240" w:lineRule="auto"/>
        <w:ind w:left="-567" w:right="170" w:firstLine="567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822A47">
        <w:rPr>
          <w:rFonts w:ascii="Times New Roman" w:hAnsi="Times New Roman" w:cs="Times New Roman"/>
          <w:i/>
          <w:sz w:val="20"/>
          <w:szCs w:val="20"/>
        </w:rPr>
        <w:t>Савкина Надежда Владимировна, студент</w:t>
      </w:r>
    </w:p>
    <w:p w:rsidR="00822A47" w:rsidRPr="00822A47" w:rsidRDefault="00822A47" w:rsidP="00C53F78">
      <w:pPr>
        <w:spacing w:line="240" w:lineRule="auto"/>
        <w:ind w:left="-567" w:right="170" w:firstLine="567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822A47">
        <w:rPr>
          <w:rFonts w:ascii="Times New Roman" w:hAnsi="Times New Roman" w:cs="Times New Roman"/>
          <w:i/>
          <w:sz w:val="20"/>
          <w:szCs w:val="20"/>
        </w:rPr>
        <w:t xml:space="preserve">Руководитель </w:t>
      </w:r>
      <w:proofErr w:type="spellStart"/>
      <w:r w:rsidRPr="00822A47">
        <w:rPr>
          <w:rFonts w:ascii="Times New Roman" w:hAnsi="Times New Roman" w:cs="Times New Roman"/>
          <w:i/>
          <w:sz w:val="20"/>
          <w:szCs w:val="20"/>
        </w:rPr>
        <w:t>Шагурина</w:t>
      </w:r>
      <w:proofErr w:type="spellEnd"/>
      <w:r w:rsidRPr="00822A47">
        <w:rPr>
          <w:rFonts w:ascii="Times New Roman" w:hAnsi="Times New Roman" w:cs="Times New Roman"/>
          <w:i/>
          <w:sz w:val="20"/>
          <w:szCs w:val="20"/>
        </w:rPr>
        <w:t xml:space="preserve"> Елена Сергеевна, к.т.н.</w:t>
      </w:r>
    </w:p>
    <w:p w:rsidR="00822A47" w:rsidRPr="00822A47" w:rsidRDefault="00822A47" w:rsidP="00C53F78">
      <w:pPr>
        <w:spacing w:line="240" w:lineRule="auto"/>
        <w:ind w:left="-567" w:right="170" w:firstLine="567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822A47">
        <w:rPr>
          <w:rFonts w:ascii="Times New Roman" w:hAnsi="Times New Roman" w:cs="Times New Roman"/>
          <w:i/>
          <w:sz w:val="20"/>
          <w:szCs w:val="20"/>
        </w:rPr>
        <w:t>ИГЭУ г. Иваново</w:t>
      </w:r>
    </w:p>
    <w:p w:rsidR="00822A47" w:rsidRPr="00822A47" w:rsidRDefault="00822A47" w:rsidP="00C53F78">
      <w:pPr>
        <w:spacing w:line="240" w:lineRule="auto"/>
        <w:ind w:left="-567" w:right="170" w:firstLine="567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822A47" w:rsidRDefault="00822A47" w:rsidP="00822A47">
      <w:pPr>
        <w:spacing w:line="240" w:lineRule="auto"/>
        <w:ind w:left="-567" w:right="17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22A47">
        <w:rPr>
          <w:rFonts w:ascii="Times New Roman" w:hAnsi="Times New Roman" w:cs="Times New Roman"/>
          <w:b/>
          <w:sz w:val="20"/>
          <w:szCs w:val="20"/>
        </w:rPr>
        <w:t>АНАЛИЗ СОСТОЯНИЯ ЭЛЕКТРОМЕХАНИЧЕСКИХ УСТРОЙСТВ РЕЛЕЙНОЙ ЗАЩИТЫИ АВТОМАТИКИ</w:t>
      </w:r>
    </w:p>
    <w:p w:rsidR="00822A47" w:rsidRPr="00822A47" w:rsidRDefault="00822A47" w:rsidP="00822A47">
      <w:pPr>
        <w:spacing w:line="240" w:lineRule="auto"/>
        <w:ind w:left="-567" w:right="17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53F78" w:rsidRDefault="00C53F78" w:rsidP="00C53F78">
      <w:pPr>
        <w:spacing w:line="240" w:lineRule="auto"/>
        <w:ind w:left="-567" w:right="17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ВЕДЕНИЕ</w:t>
      </w:r>
    </w:p>
    <w:p w:rsidR="00C53F78" w:rsidRPr="00C53F78" w:rsidRDefault="00C53F78" w:rsidP="008926AF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C53F78">
        <w:rPr>
          <w:rFonts w:ascii="Times New Roman" w:hAnsi="Times New Roman"/>
          <w:sz w:val="20"/>
          <w:szCs w:val="20"/>
        </w:rPr>
        <w:t xml:space="preserve">Планируемая полная замена традиционной РЗА на </w:t>
      </w:r>
      <w:proofErr w:type="gramStart"/>
      <w:r w:rsidRPr="00C53F78">
        <w:rPr>
          <w:rFonts w:ascii="Times New Roman" w:hAnsi="Times New Roman"/>
          <w:sz w:val="20"/>
          <w:szCs w:val="20"/>
        </w:rPr>
        <w:t>современную</w:t>
      </w:r>
      <w:proofErr w:type="gramEnd"/>
      <w:r w:rsidRPr="00C53F78">
        <w:rPr>
          <w:rFonts w:ascii="Times New Roman" w:hAnsi="Times New Roman"/>
          <w:sz w:val="20"/>
          <w:szCs w:val="20"/>
        </w:rPr>
        <w:t xml:space="preserve"> микропроцессорную является длительным процессом. Оценка темпов реализации инвестиционных программ показывает, что при существующих темпах обновления активов сетевых компаний переход от электромеханической РЗА </w:t>
      </w:r>
      <w:proofErr w:type="gramStart"/>
      <w:r w:rsidRPr="00C53F78">
        <w:rPr>
          <w:rFonts w:ascii="Times New Roman" w:hAnsi="Times New Roman"/>
          <w:sz w:val="20"/>
          <w:szCs w:val="20"/>
        </w:rPr>
        <w:t>к</w:t>
      </w:r>
      <w:proofErr w:type="gramEnd"/>
      <w:r w:rsidRPr="00C53F78">
        <w:rPr>
          <w:rFonts w:ascii="Times New Roman" w:hAnsi="Times New Roman"/>
          <w:sz w:val="20"/>
          <w:szCs w:val="20"/>
        </w:rPr>
        <w:t xml:space="preserve"> цифровой затянется на 15 – 20 лет. </w:t>
      </w:r>
    </w:p>
    <w:p w:rsidR="00C53F78" w:rsidRPr="00C53F78" w:rsidRDefault="00C53F78" w:rsidP="00C53F78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C53F78">
        <w:rPr>
          <w:rFonts w:ascii="Times New Roman" w:hAnsi="Times New Roman"/>
          <w:sz w:val="20"/>
          <w:szCs w:val="20"/>
        </w:rPr>
        <w:t>Известно, что в настоящее время в энергосистемах России в эксплуатации находится более 1,5 млн. устройств РЗА, из которых около 90% выполнено на электромеханической базе.</w:t>
      </w:r>
    </w:p>
    <w:p w:rsidR="008926AF" w:rsidRPr="008926AF" w:rsidRDefault="00C53F78" w:rsidP="008926AF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C53F78">
        <w:rPr>
          <w:rFonts w:ascii="Times New Roman" w:hAnsi="Times New Roman"/>
          <w:sz w:val="20"/>
          <w:szCs w:val="20"/>
        </w:rPr>
        <w:t>Тем не менее, несмотря на быстрый рост числа электромеханических комплектов РЗА с превышенным сроком службы, удельный поток отказов значительно более «свежих» цифровых защит существенно превышает поток отказов электромеханических защит</w:t>
      </w:r>
      <w:r w:rsidR="00822A47">
        <w:rPr>
          <w:rFonts w:ascii="Times New Roman" w:hAnsi="Times New Roman"/>
          <w:sz w:val="24"/>
          <w:szCs w:val="24"/>
        </w:rPr>
        <w:t>.</w:t>
      </w:r>
    </w:p>
    <w:p w:rsidR="008926AF" w:rsidRDefault="008926AF" w:rsidP="008926AF">
      <w:pPr>
        <w:spacing w:after="0" w:line="240" w:lineRule="auto"/>
        <w:ind w:right="141" w:firstLine="567"/>
        <w:contextualSpacing/>
        <w:rPr>
          <w:rFonts w:ascii="Times New Roman" w:hAnsi="Times New Roman"/>
          <w:sz w:val="24"/>
          <w:szCs w:val="24"/>
        </w:rPr>
      </w:pPr>
    </w:p>
    <w:p w:rsidR="00822A47" w:rsidRPr="00726079" w:rsidRDefault="00822A47" w:rsidP="008926AF">
      <w:pPr>
        <w:spacing w:after="0" w:line="240" w:lineRule="auto"/>
        <w:ind w:right="141" w:firstLine="567"/>
        <w:contextualSpacing/>
        <w:rPr>
          <w:rFonts w:ascii="Times New Roman" w:hAnsi="Times New Roman"/>
          <w:sz w:val="24"/>
          <w:szCs w:val="24"/>
        </w:rPr>
      </w:pPr>
    </w:p>
    <w:p w:rsidR="00C53F78" w:rsidRDefault="008926AF" w:rsidP="00AE1FAB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line="240" w:lineRule="auto"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926AF">
        <w:rPr>
          <w:rFonts w:ascii="Times New Roman" w:hAnsi="Times New Roman" w:cs="Times New Roman"/>
          <w:sz w:val="20"/>
          <w:szCs w:val="20"/>
        </w:rPr>
        <w:t>АНАЛИЗ ПРИЧИН ОТКАЗОВ УСТРОЙСТВ РЕЛЕЙНОЙ ЗАЩИТЫ И МЕРЫ ПО ПРЕДУПРЕЖДЕНИЮ ОТКАЗОВ</w:t>
      </w:r>
    </w:p>
    <w:p w:rsidR="008926AF" w:rsidRDefault="008926AF" w:rsidP="00AE1FAB">
      <w:pPr>
        <w:pStyle w:val="a3"/>
        <w:tabs>
          <w:tab w:val="left" w:pos="284"/>
          <w:tab w:val="left" w:pos="567"/>
        </w:tabs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8926AF" w:rsidRPr="00822A47" w:rsidRDefault="008926AF" w:rsidP="00AE1FAB">
      <w:pPr>
        <w:pStyle w:val="a3"/>
        <w:numPr>
          <w:ilvl w:val="1"/>
          <w:numId w:val="1"/>
        </w:numPr>
        <w:tabs>
          <w:tab w:val="left" w:pos="284"/>
          <w:tab w:val="left" w:pos="567"/>
        </w:tabs>
        <w:spacing w:line="240" w:lineRule="auto"/>
        <w:ind w:left="-567"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22A47">
        <w:rPr>
          <w:rFonts w:ascii="Times New Roman" w:hAnsi="Times New Roman" w:cs="Times New Roman"/>
          <w:i/>
          <w:sz w:val="20"/>
          <w:szCs w:val="20"/>
        </w:rPr>
        <w:t>Причины отказов микропроцессорных устройств релейной защиты и автоматики</w:t>
      </w:r>
    </w:p>
    <w:p w:rsidR="008926AF" w:rsidRDefault="008926AF" w:rsidP="00AE1FAB">
      <w:pPr>
        <w:spacing w:line="240" w:lineRule="auto"/>
        <w:ind w:left="-567" w:right="142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926AF">
        <w:rPr>
          <w:rFonts w:ascii="Times New Roman" w:eastAsia="Calibri" w:hAnsi="Times New Roman" w:cs="Times New Roman"/>
          <w:sz w:val="20"/>
          <w:szCs w:val="20"/>
        </w:rPr>
        <w:t>Среди наиболее существенных факторов снижения над</w:t>
      </w:r>
      <w:r>
        <w:rPr>
          <w:rFonts w:ascii="Times New Roman" w:eastAsia="Calibri" w:hAnsi="Times New Roman" w:cs="Times New Roman"/>
          <w:sz w:val="20"/>
          <w:szCs w:val="20"/>
        </w:rPr>
        <w:t>ежности</w:t>
      </w:r>
      <w:r w:rsidR="005E21B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5E21B0">
        <w:rPr>
          <w:rFonts w:ascii="Times New Roman" w:hAnsi="Times New Roman" w:cs="Times New Roman"/>
          <w:sz w:val="20"/>
          <w:szCs w:val="20"/>
        </w:rPr>
        <w:t>микропроцессорных устройств релейной защиты и автоматики</w:t>
      </w:r>
      <w:r>
        <w:rPr>
          <w:rFonts w:ascii="Times New Roman" w:eastAsia="Calibri" w:hAnsi="Times New Roman" w:cs="Times New Roman"/>
          <w:sz w:val="20"/>
          <w:szCs w:val="20"/>
        </w:rPr>
        <w:t xml:space="preserve">  отмечаются   следующие</w:t>
      </w:r>
      <w:r w:rsidR="005E21B0">
        <w:rPr>
          <w:rFonts w:ascii="Times New Roman" w:eastAsia="Calibri" w:hAnsi="Times New Roman" w:cs="Times New Roman"/>
          <w:sz w:val="20"/>
          <w:szCs w:val="20"/>
        </w:rPr>
        <w:t>:</w:t>
      </w:r>
    </w:p>
    <w:p w:rsidR="008926AF" w:rsidRPr="008926AF" w:rsidRDefault="008926AF" w:rsidP="00AE1FAB">
      <w:pPr>
        <w:pStyle w:val="a3"/>
        <w:numPr>
          <w:ilvl w:val="0"/>
          <w:numId w:val="2"/>
        </w:numPr>
        <w:tabs>
          <w:tab w:val="left" w:pos="284"/>
        </w:tabs>
        <w:spacing w:line="240" w:lineRule="auto"/>
        <w:ind w:left="0" w:right="142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8926AF">
        <w:rPr>
          <w:rFonts w:ascii="Times New Roman" w:eastAsia="Calibri" w:hAnsi="Times New Roman" w:cs="Times New Roman"/>
          <w:sz w:val="20"/>
          <w:szCs w:val="20"/>
        </w:rPr>
        <w:t xml:space="preserve">ошибки при проектировании и наладке </w:t>
      </w:r>
      <w:r w:rsidRPr="008926AF">
        <w:rPr>
          <w:rFonts w:ascii="Times New Roman" w:eastAsia="Calibri" w:hAnsi="Times New Roman" w:cs="Times New Roman"/>
          <w:sz w:val="20"/>
          <w:szCs w:val="20"/>
          <w:shd w:val="clear" w:color="auto" w:fill="FFFFFF" w:themeFill="background1"/>
        </w:rPr>
        <w:t xml:space="preserve">(в том числе сложность расчета полного перечня требующихся для устройств </w:t>
      </w:r>
      <w:proofErr w:type="spellStart"/>
      <w:r w:rsidRPr="008926AF">
        <w:rPr>
          <w:rFonts w:ascii="Times New Roman" w:eastAsia="Calibri" w:hAnsi="Times New Roman" w:cs="Times New Roman"/>
          <w:sz w:val="20"/>
          <w:szCs w:val="20"/>
          <w:shd w:val="clear" w:color="auto" w:fill="FFFFFF" w:themeFill="background1"/>
        </w:rPr>
        <w:t>уставок</w:t>
      </w:r>
      <w:proofErr w:type="spellEnd"/>
      <w:r w:rsidRPr="008926AF">
        <w:rPr>
          <w:rFonts w:ascii="Times New Roman" w:eastAsia="Calibri" w:hAnsi="Times New Roman" w:cs="Times New Roman"/>
          <w:sz w:val="20"/>
          <w:szCs w:val="20"/>
          <w:shd w:val="clear" w:color="auto" w:fill="FFFFFF" w:themeFill="background1"/>
        </w:rPr>
        <w:t>);</w:t>
      </w:r>
      <w:proofErr w:type="gramEnd"/>
    </w:p>
    <w:p w:rsidR="008926AF" w:rsidRPr="008926AF" w:rsidRDefault="008926AF" w:rsidP="00AE1FAB">
      <w:pPr>
        <w:pStyle w:val="a3"/>
        <w:numPr>
          <w:ilvl w:val="0"/>
          <w:numId w:val="2"/>
        </w:numPr>
        <w:tabs>
          <w:tab w:val="left" w:pos="284"/>
        </w:tabs>
        <w:spacing w:line="240" w:lineRule="auto"/>
        <w:ind w:left="0" w:right="142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926AF">
        <w:rPr>
          <w:rFonts w:ascii="Times New Roman" w:eastAsia="Calibri" w:hAnsi="Times New Roman" w:cs="Times New Roman"/>
          <w:sz w:val="20"/>
          <w:szCs w:val="20"/>
        </w:rPr>
        <w:t>конструктивные (включая программные) недостатки;</w:t>
      </w:r>
    </w:p>
    <w:p w:rsidR="008926AF" w:rsidRPr="008926AF" w:rsidRDefault="008926AF" w:rsidP="00AE1FAB">
      <w:pPr>
        <w:pStyle w:val="a3"/>
        <w:numPr>
          <w:ilvl w:val="0"/>
          <w:numId w:val="2"/>
        </w:numPr>
        <w:tabs>
          <w:tab w:val="left" w:pos="284"/>
        </w:tabs>
        <w:spacing w:line="240" w:lineRule="auto"/>
        <w:ind w:left="0" w:right="142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926AF">
        <w:rPr>
          <w:rFonts w:ascii="Times New Roman" w:eastAsia="Calibri" w:hAnsi="Times New Roman" w:cs="Times New Roman"/>
          <w:sz w:val="20"/>
          <w:szCs w:val="20"/>
        </w:rPr>
        <w:t>отсутствие унификации алгоритмов и интерфейсов;</w:t>
      </w:r>
    </w:p>
    <w:p w:rsidR="008926AF" w:rsidRPr="008926AF" w:rsidRDefault="008926AF" w:rsidP="00AE1FAB">
      <w:pPr>
        <w:pStyle w:val="a3"/>
        <w:numPr>
          <w:ilvl w:val="0"/>
          <w:numId w:val="2"/>
        </w:numPr>
        <w:tabs>
          <w:tab w:val="left" w:pos="284"/>
        </w:tabs>
        <w:spacing w:line="240" w:lineRule="auto"/>
        <w:ind w:left="0" w:right="142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926AF">
        <w:rPr>
          <w:rFonts w:ascii="Times New Roman" w:eastAsia="Calibri" w:hAnsi="Times New Roman" w:cs="Times New Roman"/>
          <w:sz w:val="20"/>
          <w:szCs w:val="20"/>
        </w:rPr>
        <w:lastRenderedPageBreak/>
        <w:t>сложность эксплуатации и, соответственно, повышенный процент ошибок персонала;</w:t>
      </w:r>
    </w:p>
    <w:p w:rsidR="008926AF" w:rsidRPr="008926AF" w:rsidRDefault="008926AF" w:rsidP="00AE1FAB">
      <w:pPr>
        <w:pStyle w:val="a3"/>
        <w:numPr>
          <w:ilvl w:val="0"/>
          <w:numId w:val="2"/>
        </w:numPr>
        <w:tabs>
          <w:tab w:val="left" w:pos="284"/>
        </w:tabs>
        <w:spacing w:line="240" w:lineRule="auto"/>
        <w:ind w:left="0" w:right="142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926AF">
        <w:rPr>
          <w:rFonts w:ascii="Times New Roman" w:eastAsia="Calibri" w:hAnsi="Times New Roman" w:cs="Times New Roman"/>
          <w:sz w:val="20"/>
          <w:szCs w:val="20"/>
        </w:rPr>
        <w:t>низкое (у некоторых фирм) технологическое качество;</w:t>
      </w:r>
    </w:p>
    <w:p w:rsidR="008926AF" w:rsidRPr="008926AF" w:rsidRDefault="008926AF" w:rsidP="00AE1FAB">
      <w:pPr>
        <w:pStyle w:val="a3"/>
        <w:numPr>
          <w:ilvl w:val="0"/>
          <w:numId w:val="2"/>
        </w:numPr>
        <w:tabs>
          <w:tab w:val="left" w:pos="284"/>
        </w:tabs>
        <w:spacing w:line="240" w:lineRule="auto"/>
        <w:ind w:left="0" w:right="142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926AF">
        <w:rPr>
          <w:rFonts w:ascii="Times New Roman" w:eastAsia="Calibri" w:hAnsi="Times New Roman" w:cs="Times New Roman"/>
          <w:sz w:val="20"/>
          <w:szCs w:val="20"/>
        </w:rPr>
        <w:t>низкое качество компонентов;</w:t>
      </w:r>
    </w:p>
    <w:p w:rsidR="008926AF" w:rsidRPr="008926AF" w:rsidRDefault="008926AF" w:rsidP="00AE1FAB">
      <w:pPr>
        <w:pStyle w:val="a3"/>
        <w:numPr>
          <w:ilvl w:val="0"/>
          <w:numId w:val="2"/>
        </w:numPr>
        <w:tabs>
          <w:tab w:val="left" w:pos="284"/>
        </w:tabs>
        <w:spacing w:line="240" w:lineRule="auto"/>
        <w:ind w:left="0" w:right="142" w:firstLine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926AF">
        <w:rPr>
          <w:rFonts w:ascii="Times New Roman" w:eastAsia="Calibri" w:hAnsi="Times New Roman" w:cs="Times New Roman"/>
          <w:sz w:val="20"/>
          <w:szCs w:val="20"/>
        </w:rPr>
        <w:t>естественный срок службы суммы применяемых технологий (многослойные печатные платы, микропроцессоры, элементы блока питания, электронные узлы, работающие с оперативным напряжением и т.п.).</w:t>
      </w:r>
    </w:p>
    <w:p w:rsidR="008926AF" w:rsidRDefault="008926AF" w:rsidP="00AE1FAB">
      <w:pPr>
        <w:spacing w:line="240" w:lineRule="auto"/>
        <w:ind w:left="-567" w:right="142" w:firstLine="567"/>
        <w:jc w:val="both"/>
        <w:rPr>
          <w:rFonts w:ascii="Times New Roman" w:hAnsi="Times New Roman" w:cs="Times New Roman"/>
          <w:kern w:val="24"/>
          <w:sz w:val="20"/>
          <w:szCs w:val="20"/>
        </w:rPr>
      </w:pPr>
      <w:r w:rsidRPr="008926AF">
        <w:rPr>
          <w:rFonts w:ascii="Times New Roman" w:hAnsi="Times New Roman" w:cs="Times New Roman"/>
          <w:kern w:val="24"/>
          <w:sz w:val="20"/>
          <w:szCs w:val="20"/>
        </w:rPr>
        <w:t>Основной комплексный фактор снижения надежности цифровых защит – быстрый темп внедрения, следствием которого является и низкое качество проектов, и ошибки монтажников и наладчиков, отставание подготовки персонала и</w:t>
      </w:r>
      <w:r w:rsidR="005E21B0">
        <w:rPr>
          <w:rFonts w:ascii="Times New Roman" w:hAnsi="Times New Roman" w:cs="Times New Roman"/>
          <w:kern w:val="24"/>
          <w:sz w:val="20"/>
          <w:szCs w:val="20"/>
        </w:rPr>
        <w:t>,</w:t>
      </w:r>
      <w:r w:rsidRPr="008926AF">
        <w:rPr>
          <w:rFonts w:ascii="Times New Roman" w:hAnsi="Times New Roman" w:cs="Times New Roman"/>
          <w:kern w:val="24"/>
          <w:sz w:val="20"/>
          <w:szCs w:val="20"/>
        </w:rPr>
        <w:t xml:space="preserve"> в конечном счете</w:t>
      </w:r>
      <w:r w:rsidR="005E21B0">
        <w:rPr>
          <w:rFonts w:ascii="Times New Roman" w:hAnsi="Times New Roman" w:cs="Times New Roman"/>
          <w:kern w:val="24"/>
          <w:sz w:val="20"/>
          <w:szCs w:val="20"/>
        </w:rPr>
        <w:t>,</w:t>
      </w:r>
      <w:r w:rsidRPr="008926AF">
        <w:rPr>
          <w:rFonts w:ascii="Times New Roman" w:hAnsi="Times New Roman" w:cs="Times New Roman"/>
          <w:kern w:val="24"/>
          <w:sz w:val="20"/>
          <w:szCs w:val="20"/>
        </w:rPr>
        <w:t xml:space="preserve">  повышенный уро</w:t>
      </w:r>
      <w:r w:rsidR="005E21B0">
        <w:rPr>
          <w:rFonts w:ascii="Times New Roman" w:hAnsi="Times New Roman" w:cs="Times New Roman"/>
          <w:kern w:val="24"/>
          <w:sz w:val="20"/>
          <w:szCs w:val="20"/>
        </w:rPr>
        <w:t>вень отказов на начальном этапе.</w:t>
      </w:r>
    </w:p>
    <w:p w:rsidR="005E21B0" w:rsidRPr="00822A47" w:rsidRDefault="005E21B0" w:rsidP="000B221E">
      <w:pPr>
        <w:pStyle w:val="a3"/>
        <w:numPr>
          <w:ilvl w:val="1"/>
          <w:numId w:val="1"/>
        </w:numPr>
        <w:tabs>
          <w:tab w:val="left" w:pos="284"/>
          <w:tab w:val="left" w:pos="567"/>
        </w:tabs>
        <w:spacing w:line="240" w:lineRule="auto"/>
        <w:ind w:left="-567"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22A47">
        <w:rPr>
          <w:rFonts w:ascii="Times New Roman" w:hAnsi="Times New Roman" w:cs="Times New Roman"/>
          <w:i/>
          <w:sz w:val="20"/>
          <w:szCs w:val="20"/>
        </w:rPr>
        <w:t>Причины отказов электромеханических устройств релейной защиты и автоматики</w:t>
      </w:r>
    </w:p>
    <w:p w:rsidR="000B221E" w:rsidRDefault="000B221E" w:rsidP="00AE1FAB">
      <w:pPr>
        <w:pStyle w:val="a3"/>
        <w:spacing w:line="240" w:lineRule="auto"/>
        <w:ind w:left="-567" w:right="142" w:firstLine="567"/>
        <w:jc w:val="both"/>
        <w:rPr>
          <w:rFonts w:ascii="Times New Roman" w:hAnsi="Times New Roman" w:cs="Times New Roman"/>
          <w:kern w:val="24"/>
          <w:sz w:val="20"/>
          <w:szCs w:val="20"/>
        </w:rPr>
      </w:pPr>
    </w:p>
    <w:p w:rsidR="00AE1FAB" w:rsidRDefault="00AE1FAB" w:rsidP="00AE1FAB">
      <w:pPr>
        <w:pStyle w:val="a3"/>
        <w:spacing w:line="240" w:lineRule="auto"/>
        <w:ind w:left="-567" w:right="142" w:firstLine="567"/>
        <w:jc w:val="both"/>
        <w:rPr>
          <w:rFonts w:ascii="Times New Roman" w:hAnsi="Times New Roman" w:cs="Times New Roman"/>
          <w:kern w:val="24"/>
          <w:sz w:val="20"/>
          <w:szCs w:val="20"/>
        </w:rPr>
      </w:pPr>
      <w:r w:rsidRPr="00AE1FAB">
        <w:rPr>
          <w:rFonts w:ascii="Times New Roman" w:hAnsi="Times New Roman" w:cs="Times New Roman"/>
          <w:kern w:val="24"/>
          <w:sz w:val="20"/>
          <w:szCs w:val="20"/>
        </w:rPr>
        <w:t xml:space="preserve">Для электромеханических защит основными </w:t>
      </w:r>
      <w:r>
        <w:rPr>
          <w:rFonts w:ascii="Times New Roman" w:hAnsi="Times New Roman" w:cs="Times New Roman"/>
          <w:sz w:val="20"/>
          <w:szCs w:val="20"/>
        </w:rPr>
        <w:t>причинами</w:t>
      </w:r>
      <w:r w:rsidRPr="005E21B0">
        <w:rPr>
          <w:rFonts w:ascii="Times New Roman" w:hAnsi="Times New Roman" w:cs="Times New Roman"/>
          <w:sz w:val="20"/>
          <w:szCs w:val="20"/>
        </w:rPr>
        <w:t xml:space="preserve"> отказов</w:t>
      </w:r>
      <w:r w:rsidRPr="00AE1FAB">
        <w:rPr>
          <w:rFonts w:ascii="Times New Roman" w:hAnsi="Times New Roman" w:cs="Times New Roman"/>
          <w:kern w:val="24"/>
          <w:sz w:val="20"/>
          <w:szCs w:val="20"/>
        </w:rPr>
        <w:t xml:space="preserve"> являются совершенно другие факторы:</w:t>
      </w:r>
    </w:p>
    <w:p w:rsidR="00AE1FAB" w:rsidRPr="00AE1FAB" w:rsidRDefault="00AE1FAB" w:rsidP="00AE1FAB">
      <w:pPr>
        <w:pStyle w:val="a3"/>
        <w:spacing w:line="240" w:lineRule="auto"/>
        <w:ind w:left="-567" w:right="142" w:firstLine="567"/>
        <w:jc w:val="both"/>
        <w:rPr>
          <w:rFonts w:ascii="Times New Roman" w:hAnsi="Times New Roman" w:cs="Times New Roman"/>
          <w:kern w:val="24"/>
          <w:sz w:val="20"/>
          <w:szCs w:val="20"/>
        </w:rPr>
      </w:pPr>
    </w:p>
    <w:p w:rsidR="00AE1FAB" w:rsidRPr="00AE1FAB" w:rsidRDefault="00AE1FAB" w:rsidP="00AE1FAB">
      <w:pPr>
        <w:pStyle w:val="a3"/>
        <w:numPr>
          <w:ilvl w:val="0"/>
          <w:numId w:val="4"/>
        </w:numPr>
        <w:tabs>
          <w:tab w:val="left" w:pos="284"/>
        </w:tabs>
        <w:spacing w:line="240" w:lineRule="auto"/>
        <w:ind w:left="0" w:right="142" w:firstLine="0"/>
        <w:jc w:val="both"/>
        <w:rPr>
          <w:rFonts w:ascii="Times New Roman" w:hAnsi="Times New Roman" w:cs="Times New Roman"/>
          <w:kern w:val="24"/>
          <w:sz w:val="20"/>
          <w:szCs w:val="20"/>
        </w:rPr>
      </w:pPr>
      <w:r w:rsidRPr="00AE1FAB">
        <w:rPr>
          <w:rFonts w:ascii="Times New Roman" w:hAnsi="Times New Roman" w:cs="Times New Roman"/>
          <w:kern w:val="24"/>
          <w:sz w:val="20"/>
          <w:szCs w:val="20"/>
        </w:rPr>
        <w:t>в конструкции электромеханических устройств отсутствует контроль исправности большинства элементов схемы (исключение составляют цепи отключения и включения выключателей, цепи переменного тока и напряжения и оперативного тока), поэтому возникшая в схеме неисправность не обнаруживается до факта отказа или ложной работы;</w:t>
      </w:r>
    </w:p>
    <w:p w:rsidR="00AE1FAB" w:rsidRPr="00AE1FAB" w:rsidRDefault="00AE1FAB" w:rsidP="00AE1FAB">
      <w:pPr>
        <w:pStyle w:val="a3"/>
        <w:numPr>
          <w:ilvl w:val="0"/>
          <w:numId w:val="4"/>
        </w:numPr>
        <w:tabs>
          <w:tab w:val="left" w:pos="284"/>
        </w:tabs>
        <w:spacing w:line="240" w:lineRule="auto"/>
        <w:ind w:left="0" w:right="142" w:firstLine="0"/>
        <w:jc w:val="both"/>
        <w:rPr>
          <w:rFonts w:ascii="Times New Roman" w:hAnsi="Times New Roman" w:cs="Times New Roman"/>
          <w:kern w:val="24"/>
          <w:sz w:val="20"/>
          <w:szCs w:val="20"/>
        </w:rPr>
      </w:pPr>
      <w:r w:rsidRPr="00AE1FAB">
        <w:rPr>
          <w:rFonts w:ascii="Times New Roman" w:hAnsi="Times New Roman" w:cs="Times New Roman"/>
          <w:kern w:val="24"/>
          <w:sz w:val="20"/>
          <w:szCs w:val="20"/>
        </w:rPr>
        <w:t>электромеханические защиты ремонтируются персоналом эксплуатации  в условиях дефицита времени (послеаварийная проверка или ограниченный режимом срок плановой проверки, во время которой была обнаружена неисправность). Кроме того, электромеханические защиты ремонтируются вне специализированных  производств, с применением менее соверш</w:t>
      </w:r>
      <w:r>
        <w:rPr>
          <w:rFonts w:ascii="Times New Roman" w:hAnsi="Times New Roman" w:cs="Times New Roman"/>
          <w:kern w:val="24"/>
          <w:sz w:val="20"/>
          <w:szCs w:val="20"/>
        </w:rPr>
        <w:t>енных материалов и инструментов</w:t>
      </w:r>
      <w:r w:rsidRPr="00AE1FAB">
        <w:rPr>
          <w:rFonts w:ascii="Times New Roman" w:hAnsi="Times New Roman" w:cs="Times New Roman"/>
          <w:kern w:val="24"/>
          <w:sz w:val="20"/>
          <w:szCs w:val="20"/>
        </w:rPr>
        <w:t>;</w:t>
      </w:r>
    </w:p>
    <w:p w:rsidR="00AE1FAB" w:rsidRPr="00AE1FAB" w:rsidRDefault="00AE1FAB" w:rsidP="00AE1FAB">
      <w:pPr>
        <w:pStyle w:val="a3"/>
        <w:numPr>
          <w:ilvl w:val="0"/>
          <w:numId w:val="4"/>
        </w:numPr>
        <w:tabs>
          <w:tab w:val="left" w:pos="284"/>
        </w:tabs>
        <w:spacing w:line="240" w:lineRule="auto"/>
        <w:ind w:left="0" w:right="142" w:firstLine="0"/>
        <w:jc w:val="both"/>
        <w:rPr>
          <w:rFonts w:ascii="Times New Roman" w:hAnsi="Times New Roman" w:cs="Times New Roman"/>
          <w:kern w:val="24"/>
          <w:sz w:val="20"/>
          <w:szCs w:val="20"/>
        </w:rPr>
      </w:pPr>
      <w:r w:rsidRPr="00AE1FAB">
        <w:rPr>
          <w:rFonts w:ascii="Times New Roman" w:hAnsi="Times New Roman" w:cs="Times New Roman"/>
          <w:kern w:val="24"/>
          <w:sz w:val="20"/>
          <w:szCs w:val="20"/>
        </w:rPr>
        <w:t>после проведения плановой проверки электромеханических устройств в объеме наладки или восстановления, вследствие большого числа опробований работы электрических цепей схемы, поверхности контактов вновь покрываются нагаром и требуют повторной очистки, что нарушает регламент уже выполненного технического обслуживания;</w:t>
      </w:r>
    </w:p>
    <w:p w:rsidR="00AE1FAB" w:rsidRDefault="00AE1FAB" w:rsidP="00AE1FAB">
      <w:pPr>
        <w:pStyle w:val="a3"/>
        <w:numPr>
          <w:ilvl w:val="0"/>
          <w:numId w:val="4"/>
        </w:numPr>
        <w:tabs>
          <w:tab w:val="left" w:pos="284"/>
        </w:tabs>
        <w:spacing w:line="240" w:lineRule="auto"/>
        <w:ind w:left="0" w:right="142" w:firstLine="0"/>
        <w:jc w:val="both"/>
        <w:rPr>
          <w:rFonts w:ascii="Times New Roman" w:hAnsi="Times New Roman" w:cs="Times New Roman"/>
          <w:kern w:val="24"/>
          <w:sz w:val="20"/>
          <w:szCs w:val="20"/>
        </w:rPr>
      </w:pPr>
      <w:r w:rsidRPr="00AE1FAB">
        <w:rPr>
          <w:rFonts w:ascii="Times New Roman" w:hAnsi="Times New Roman" w:cs="Times New Roman"/>
          <w:kern w:val="24"/>
          <w:sz w:val="20"/>
          <w:szCs w:val="20"/>
        </w:rPr>
        <w:lastRenderedPageBreak/>
        <w:t>электромеханические устройства в значительной степени открыты для воздействия неблагоприятных внешних факторов, приводящих к преждевременному старению и отказам.</w:t>
      </w:r>
    </w:p>
    <w:p w:rsidR="00AE1FAB" w:rsidRPr="00AE1FAB" w:rsidRDefault="00AE1FAB" w:rsidP="00AE1FAB">
      <w:pPr>
        <w:pStyle w:val="a3"/>
        <w:tabs>
          <w:tab w:val="left" w:pos="284"/>
        </w:tabs>
        <w:spacing w:line="240" w:lineRule="auto"/>
        <w:ind w:left="0" w:right="142"/>
        <w:jc w:val="both"/>
        <w:rPr>
          <w:rFonts w:ascii="Times New Roman" w:hAnsi="Times New Roman" w:cs="Times New Roman"/>
          <w:kern w:val="24"/>
          <w:sz w:val="20"/>
          <w:szCs w:val="20"/>
        </w:rPr>
      </w:pPr>
    </w:p>
    <w:p w:rsidR="00AE1FAB" w:rsidRPr="00AE1FAB" w:rsidRDefault="00AE1FAB" w:rsidP="00AE1FAB">
      <w:pPr>
        <w:pStyle w:val="a3"/>
        <w:spacing w:line="240" w:lineRule="auto"/>
        <w:ind w:left="-567" w:right="142" w:firstLine="567"/>
        <w:jc w:val="both"/>
        <w:rPr>
          <w:rFonts w:ascii="Times New Roman" w:hAnsi="Times New Roman" w:cs="Times New Roman"/>
          <w:kern w:val="24"/>
          <w:sz w:val="20"/>
          <w:szCs w:val="20"/>
        </w:rPr>
      </w:pPr>
      <w:r w:rsidRPr="00AE1FAB">
        <w:rPr>
          <w:rFonts w:ascii="Times New Roman" w:hAnsi="Times New Roman" w:cs="Times New Roman"/>
          <w:kern w:val="24"/>
          <w:sz w:val="20"/>
          <w:szCs w:val="20"/>
        </w:rPr>
        <w:t xml:space="preserve">Необходимо также отметить, что  из-за отсутствия запчастей персонал подчас вынужден использовать для ремонта  </w:t>
      </w:r>
      <w:r w:rsidRPr="00AE1FAB">
        <w:rPr>
          <w:rFonts w:ascii="Times New Roman" w:hAnsi="Times New Roman" w:cs="Times New Roman"/>
          <w:i/>
          <w:iCs/>
          <w:kern w:val="24"/>
          <w:sz w:val="20"/>
          <w:szCs w:val="20"/>
        </w:rPr>
        <w:t xml:space="preserve"> </w:t>
      </w:r>
      <w:r w:rsidRPr="00AE1FAB">
        <w:rPr>
          <w:rFonts w:ascii="Times New Roman" w:hAnsi="Times New Roman" w:cs="Times New Roman"/>
          <w:kern w:val="24"/>
          <w:sz w:val="20"/>
          <w:szCs w:val="20"/>
        </w:rPr>
        <w:t>детали, снятые со старых реле, или хорошо сохранившиеся старые реле целиком.</w:t>
      </w:r>
    </w:p>
    <w:p w:rsidR="000B221E" w:rsidRDefault="00AE1FAB" w:rsidP="000B221E">
      <w:pPr>
        <w:pStyle w:val="a3"/>
        <w:spacing w:line="240" w:lineRule="auto"/>
        <w:ind w:left="-567" w:right="142" w:firstLine="567"/>
        <w:jc w:val="both"/>
        <w:rPr>
          <w:rFonts w:ascii="Times New Roman" w:hAnsi="Times New Roman" w:cs="Times New Roman"/>
          <w:kern w:val="24"/>
          <w:sz w:val="20"/>
          <w:szCs w:val="20"/>
        </w:rPr>
      </w:pPr>
      <w:r w:rsidRPr="00AE1FAB">
        <w:rPr>
          <w:rFonts w:ascii="Times New Roman" w:hAnsi="Times New Roman" w:cs="Times New Roman"/>
          <w:kern w:val="24"/>
          <w:sz w:val="20"/>
          <w:szCs w:val="20"/>
        </w:rPr>
        <w:t xml:space="preserve">Следует отметить также и общее снижение качества поставляемых реле – появление большого числа «гаражных» производителей, снижение требовательности к </w:t>
      </w:r>
      <w:proofErr w:type="gramStart"/>
      <w:r w:rsidRPr="00AE1FAB">
        <w:rPr>
          <w:rFonts w:ascii="Times New Roman" w:hAnsi="Times New Roman" w:cs="Times New Roman"/>
          <w:kern w:val="24"/>
          <w:sz w:val="20"/>
          <w:szCs w:val="20"/>
        </w:rPr>
        <w:t>качеству</w:t>
      </w:r>
      <w:proofErr w:type="gramEnd"/>
      <w:r w:rsidRPr="00AE1FAB">
        <w:rPr>
          <w:rFonts w:ascii="Times New Roman" w:hAnsi="Times New Roman" w:cs="Times New Roman"/>
          <w:kern w:val="24"/>
          <w:sz w:val="20"/>
          <w:szCs w:val="20"/>
        </w:rPr>
        <w:t xml:space="preserve"> как со стороны производителей, так и эксплуатации.</w:t>
      </w:r>
    </w:p>
    <w:p w:rsidR="000B221E" w:rsidRDefault="000B221E" w:rsidP="000B221E">
      <w:pPr>
        <w:pStyle w:val="a3"/>
        <w:spacing w:line="240" w:lineRule="auto"/>
        <w:ind w:left="-567" w:right="142" w:firstLine="567"/>
        <w:jc w:val="both"/>
        <w:rPr>
          <w:rFonts w:ascii="Times New Roman" w:hAnsi="Times New Roman"/>
          <w:sz w:val="20"/>
          <w:szCs w:val="20"/>
        </w:rPr>
      </w:pPr>
      <w:r w:rsidRPr="000B221E">
        <w:rPr>
          <w:rFonts w:ascii="Times New Roman" w:hAnsi="Times New Roman"/>
          <w:sz w:val="20"/>
          <w:szCs w:val="20"/>
        </w:rPr>
        <w:t>В последние годы отмечается  высокий износ, а в некоторых случаях и критическое состояние электромеханических устройств, связанные  с их старением.</w:t>
      </w:r>
    </w:p>
    <w:p w:rsidR="000B221E" w:rsidRPr="000B221E" w:rsidRDefault="000B221E" w:rsidP="000B221E">
      <w:pPr>
        <w:pStyle w:val="a3"/>
        <w:spacing w:line="240" w:lineRule="auto"/>
        <w:ind w:left="-567" w:right="142" w:firstLine="567"/>
        <w:jc w:val="both"/>
        <w:rPr>
          <w:rFonts w:ascii="Times New Roman" w:hAnsi="Times New Roman"/>
          <w:sz w:val="20"/>
          <w:szCs w:val="20"/>
        </w:rPr>
      </w:pPr>
      <w:r w:rsidRPr="000B221E">
        <w:rPr>
          <w:rFonts w:ascii="Times New Roman" w:hAnsi="Times New Roman"/>
          <w:sz w:val="20"/>
          <w:szCs w:val="20"/>
        </w:rPr>
        <w:t>Сроки эксплуатации электромеханических устройств оцениваются так (рис.2): порядка 70% устройств отработали более 25 лет, при этом, более 35% устройств от общего количества электромеханических устройств отработали более 35 лет.</w:t>
      </w:r>
    </w:p>
    <w:p w:rsidR="000B221E" w:rsidRPr="000B221E" w:rsidRDefault="000B221E" w:rsidP="000B221E">
      <w:pPr>
        <w:pStyle w:val="a3"/>
        <w:spacing w:line="240" w:lineRule="auto"/>
        <w:ind w:left="-567" w:right="142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B221E">
        <w:rPr>
          <w:rFonts w:ascii="Times New Roman" w:hAnsi="Times New Roman" w:cs="Times New Roman"/>
          <w:sz w:val="20"/>
          <w:szCs w:val="20"/>
        </w:rPr>
        <w:t>Старение  электрических аппаратов,  в том числе электромеханических реле,  определяется старением составляющих его материалов. Причинами старения являются:</w:t>
      </w:r>
    </w:p>
    <w:p w:rsidR="000B221E" w:rsidRPr="000B221E" w:rsidRDefault="000B221E" w:rsidP="000B221E">
      <w:pPr>
        <w:pStyle w:val="a3"/>
        <w:numPr>
          <w:ilvl w:val="0"/>
          <w:numId w:val="5"/>
        </w:numPr>
        <w:tabs>
          <w:tab w:val="left" w:pos="284"/>
        </w:tabs>
        <w:spacing w:line="240" w:lineRule="auto"/>
        <w:ind w:left="0" w:right="142" w:firstLine="0"/>
        <w:jc w:val="both"/>
        <w:rPr>
          <w:rFonts w:ascii="Times New Roman" w:hAnsi="Times New Roman" w:cs="Times New Roman"/>
          <w:sz w:val="20"/>
          <w:szCs w:val="20"/>
        </w:rPr>
      </w:pPr>
      <w:r w:rsidRPr="000B221E">
        <w:rPr>
          <w:rFonts w:ascii="Times New Roman" w:hAnsi="Times New Roman" w:cs="Times New Roman"/>
          <w:sz w:val="20"/>
          <w:szCs w:val="20"/>
        </w:rPr>
        <w:t xml:space="preserve">естественная деградация материала (потеря  </w:t>
      </w:r>
      <w:proofErr w:type="gramStart"/>
      <w:r w:rsidRPr="000B221E">
        <w:rPr>
          <w:rFonts w:ascii="Times New Roman" w:hAnsi="Times New Roman" w:cs="Times New Roman"/>
          <w:sz w:val="20"/>
          <w:szCs w:val="20"/>
        </w:rPr>
        <w:t>физико- химических</w:t>
      </w:r>
      <w:proofErr w:type="gramEnd"/>
      <w:r w:rsidRPr="000B221E">
        <w:rPr>
          <w:rFonts w:ascii="Times New Roman" w:hAnsi="Times New Roman" w:cs="Times New Roman"/>
          <w:sz w:val="20"/>
          <w:szCs w:val="20"/>
        </w:rPr>
        <w:t xml:space="preserve"> свойств, необходимых для правильной работы реле в нормативных условиях);</w:t>
      </w:r>
    </w:p>
    <w:p w:rsidR="000B221E" w:rsidRPr="000B221E" w:rsidRDefault="000B221E" w:rsidP="000B221E">
      <w:pPr>
        <w:pStyle w:val="a3"/>
        <w:numPr>
          <w:ilvl w:val="0"/>
          <w:numId w:val="5"/>
        </w:numPr>
        <w:tabs>
          <w:tab w:val="left" w:pos="284"/>
        </w:tabs>
        <w:spacing w:line="240" w:lineRule="auto"/>
        <w:ind w:left="0" w:right="142" w:firstLine="0"/>
        <w:jc w:val="both"/>
        <w:rPr>
          <w:rFonts w:ascii="Times New Roman" w:hAnsi="Times New Roman" w:cs="Times New Roman"/>
          <w:sz w:val="20"/>
          <w:szCs w:val="20"/>
        </w:rPr>
      </w:pPr>
      <w:r w:rsidRPr="000B221E">
        <w:rPr>
          <w:rFonts w:ascii="Times New Roman" w:hAnsi="Times New Roman" w:cs="Times New Roman"/>
          <w:sz w:val="20"/>
          <w:szCs w:val="20"/>
        </w:rPr>
        <w:t>износ подвижных частей;</w:t>
      </w:r>
    </w:p>
    <w:p w:rsidR="000B221E" w:rsidRPr="000B221E" w:rsidRDefault="000B221E" w:rsidP="000B221E">
      <w:pPr>
        <w:pStyle w:val="a3"/>
        <w:numPr>
          <w:ilvl w:val="0"/>
          <w:numId w:val="5"/>
        </w:numPr>
        <w:tabs>
          <w:tab w:val="left" w:pos="284"/>
        </w:tabs>
        <w:spacing w:line="240" w:lineRule="auto"/>
        <w:ind w:left="0" w:right="142" w:firstLine="0"/>
        <w:jc w:val="both"/>
        <w:rPr>
          <w:rFonts w:ascii="Times New Roman" w:hAnsi="Times New Roman" w:cs="Times New Roman"/>
          <w:sz w:val="20"/>
          <w:szCs w:val="20"/>
        </w:rPr>
      </w:pPr>
      <w:r w:rsidRPr="000B221E">
        <w:rPr>
          <w:rFonts w:ascii="Times New Roman" w:hAnsi="Times New Roman" w:cs="Times New Roman"/>
          <w:sz w:val="20"/>
          <w:szCs w:val="20"/>
        </w:rPr>
        <w:t xml:space="preserve">дополнительное воздействие окружающей среды и режимов работы на темп старения. </w:t>
      </w:r>
    </w:p>
    <w:p w:rsidR="000B221E" w:rsidRPr="000B221E" w:rsidRDefault="000B221E" w:rsidP="000B221E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B221E">
        <w:rPr>
          <w:rFonts w:ascii="Times New Roman" w:hAnsi="Times New Roman" w:cs="Times New Roman"/>
          <w:sz w:val="20"/>
          <w:szCs w:val="20"/>
        </w:rPr>
        <w:t>Существенное влияние на физическое старение материалов магнитных и контактных частей реле, а также их корпусных деталей и проводников в ходе эксплуатации оказывают:</w:t>
      </w:r>
    </w:p>
    <w:p w:rsidR="000B221E" w:rsidRPr="000B221E" w:rsidRDefault="000B221E" w:rsidP="000B221E">
      <w:pPr>
        <w:pStyle w:val="a3"/>
        <w:numPr>
          <w:ilvl w:val="0"/>
          <w:numId w:val="6"/>
        </w:numPr>
        <w:tabs>
          <w:tab w:val="left" w:pos="284"/>
        </w:tabs>
        <w:spacing w:line="240" w:lineRule="auto"/>
        <w:ind w:left="0" w:right="142" w:firstLine="0"/>
        <w:jc w:val="both"/>
        <w:rPr>
          <w:rFonts w:ascii="Times New Roman" w:hAnsi="Times New Roman" w:cs="Times New Roman"/>
          <w:color w:val="C00000"/>
          <w:sz w:val="20"/>
          <w:szCs w:val="20"/>
        </w:rPr>
      </w:pPr>
      <w:r w:rsidRPr="000B221E">
        <w:rPr>
          <w:rFonts w:ascii="Times New Roman" w:hAnsi="Times New Roman" w:cs="Times New Roman"/>
          <w:sz w:val="20"/>
          <w:szCs w:val="20"/>
        </w:rPr>
        <w:t>длительный нагрев катушек  некоторых типов  реле;</w:t>
      </w:r>
    </w:p>
    <w:p w:rsidR="000B221E" w:rsidRPr="000B221E" w:rsidRDefault="000B221E" w:rsidP="000B221E">
      <w:pPr>
        <w:pStyle w:val="a3"/>
        <w:numPr>
          <w:ilvl w:val="0"/>
          <w:numId w:val="6"/>
        </w:numPr>
        <w:tabs>
          <w:tab w:val="left" w:pos="284"/>
        </w:tabs>
        <w:spacing w:line="240" w:lineRule="auto"/>
        <w:ind w:left="0" w:right="142" w:firstLine="0"/>
        <w:jc w:val="both"/>
        <w:rPr>
          <w:rFonts w:ascii="Times New Roman" w:hAnsi="Times New Roman" w:cs="Times New Roman"/>
          <w:sz w:val="20"/>
          <w:szCs w:val="20"/>
        </w:rPr>
      </w:pPr>
      <w:r w:rsidRPr="000B221E">
        <w:rPr>
          <w:rFonts w:ascii="Times New Roman" w:hAnsi="Times New Roman" w:cs="Times New Roman"/>
          <w:sz w:val="20"/>
          <w:szCs w:val="20"/>
        </w:rPr>
        <w:t>тяжелые  режимы работы контактных систем, в первую очередь у  контактов реле;  коммутирующих катушки управления выключателями, произведенными в СССР;</w:t>
      </w:r>
    </w:p>
    <w:p w:rsidR="000B221E" w:rsidRPr="000B221E" w:rsidRDefault="000B221E" w:rsidP="000B221E">
      <w:pPr>
        <w:pStyle w:val="a3"/>
        <w:numPr>
          <w:ilvl w:val="0"/>
          <w:numId w:val="6"/>
        </w:numPr>
        <w:tabs>
          <w:tab w:val="left" w:pos="284"/>
        </w:tabs>
        <w:spacing w:line="240" w:lineRule="auto"/>
        <w:ind w:left="0" w:right="142" w:firstLine="0"/>
        <w:jc w:val="both"/>
        <w:rPr>
          <w:rFonts w:ascii="Times New Roman" w:hAnsi="Times New Roman" w:cs="Times New Roman"/>
          <w:sz w:val="20"/>
          <w:szCs w:val="20"/>
        </w:rPr>
      </w:pPr>
      <w:r w:rsidRPr="000B221E">
        <w:rPr>
          <w:rFonts w:ascii="Times New Roman" w:hAnsi="Times New Roman" w:cs="Times New Roman"/>
          <w:sz w:val="20"/>
          <w:szCs w:val="20"/>
        </w:rPr>
        <w:t>большое число  срабатываний;</w:t>
      </w:r>
    </w:p>
    <w:p w:rsidR="000B221E" w:rsidRPr="000B221E" w:rsidRDefault="000B221E" w:rsidP="000B221E">
      <w:pPr>
        <w:pStyle w:val="a3"/>
        <w:numPr>
          <w:ilvl w:val="0"/>
          <w:numId w:val="6"/>
        </w:numPr>
        <w:tabs>
          <w:tab w:val="left" w:pos="284"/>
        </w:tabs>
        <w:spacing w:line="240" w:lineRule="auto"/>
        <w:ind w:left="0" w:right="142" w:firstLine="0"/>
        <w:jc w:val="both"/>
        <w:rPr>
          <w:rFonts w:ascii="Times New Roman" w:hAnsi="Times New Roman" w:cs="Times New Roman"/>
          <w:sz w:val="20"/>
          <w:szCs w:val="20"/>
        </w:rPr>
      </w:pPr>
      <w:r w:rsidRPr="000B221E">
        <w:rPr>
          <w:rFonts w:ascii="Times New Roman" w:hAnsi="Times New Roman" w:cs="Times New Roman"/>
          <w:sz w:val="20"/>
          <w:szCs w:val="20"/>
        </w:rPr>
        <w:t xml:space="preserve">условия окружающей среды  помещений и шкафов открытой установки (температура, влажность, агрессивная окружающая среда).      </w:t>
      </w:r>
    </w:p>
    <w:p w:rsidR="000B221E" w:rsidRPr="000B221E" w:rsidRDefault="000B221E" w:rsidP="000B221E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B221E">
        <w:rPr>
          <w:rFonts w:ascii="Times New Roman" w:hAnsi="Times New Roman" w:cs="Times New Roman"/>
          <w:sz w:val="20"/>
          <w:szCs w:val="20"/>
        </w:rPr>
        <w:lastRenderedPageBreak/>
        <w:t>Одним из определяющих факторов является старение проводниковой изоляции.  Изоляционные материалы подвержены ст</w:t>
      </w:r>
      <w:r>
        <w:rPr>
          <w:rFonts w:ascii="Times New Roman" w:hAnsi="Times New Roman" w:cs="Times New Roman"/>
          <w:sz w:val="20"/>
          <w:szCs w:val="20"/>
        </w:rPr>
        <w:t xml:space="preserve">арению, интенсивность которого </w:t>
      </w:r>
      <w:r w:rsidRPr="000B221E"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0B221E">
        <w:rPr>
          <w:rFonts w:ascii="Times New Roman" w:hAnsi="Times New Roman" w:cs="Times New Roman"/>
          <w:sz w:val="20"/>
          <w:szCs w:val="20"/>
        </w:rPr>
        <w:t xml:space="preserve">ределяется как классом </w:t>
      </w:r>
      <w:proofErr w:type="spellStart"/>
      <w:r w:rsidRPr="000B221E">
        <w:rPr>
          <w:rFonts w:ascii="Times New Roman" w:hAnsi="Times New Roman" w:cs="Times New Roman"/>
          <w:sz w:val="20"/>
          <w:szCs w:val="20"/>
        </w:rPr>
        <w:t>нагревостойкости</w:t>
      </w:r>
      <w:proofErr w:type="spellEnd"/>
      <w:r w:rsidRPr="000B221E">
        <w:rPr>
          <w:rFonts w:ascii="Times New Roman" w:hAnsi="Times New Roman" w:cs="Times New Roman"/>
          <w:sz w:val="20"/>
          <w:szCs w:val="20"/>
        </w:rPr>
        <w:t xml:space="preserve"> [5], так и условиями эксплуатации, и  в первую очередь рабочей температурой. Большая часть изоляции, применяемой в старых изделиях,  относится к классу </w:t>
      </w:r>
      <w:proofErr w:type="spellStart"/>
      <w:r w:rsidRPr="000B221E">
        <w:rPr>
          <w:rFonts w:ascii="Times New Roman" w:hAnsi="Times New Roman" w:cs="Times New Roman"/>
          <w:sz w:val="20"/>
          <w:szCs w:val="20"/>
        </w:rPr>
        <w:t>нагревостойкости</w:t>
      </w:r>
      <w:proofErr w:type="spellEnd"/>
      <w:r w:rsidRPr="000B221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0B221E"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>»</w:t>
      </w:r>
      <w:r w:rsidRPr="000B221E">
        <w:rPr>
          <w:rFonts w:ascii="Times New Roman" w:hAnsi="Times New Roman" w:cs="Times New Roman"/>
          <w:sz w:val="20"/>
          <w:szCs w:val="20"/>
        </w:rPr>
        <w:t>. Анализ кривых срока службы изоляции показал, что предельный срок службу изоляции аппаратов, длительно находящихся под напряжением с соответствующим тепловыделением  на порядок меньше срока службы аппаратов, работающих  при температуре, близкой к температуре помещения, и может достигать 10 – 15 лет.</w:t>
      </w:r>
    </w:p>
    <w:p w:rsidR="000B221E" w:rsidRDefault="000B221E" w:rsidP="000B221E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B221E">
        <w:rPr>
          <w:rFonts w:ascii="Times New Roman" w:hAnsi="Times New Roman" w:cs="Times New Roman"/>
          <w:sz w:val="20"/>
          <w:szCs w:val="20"/>
        </w:rPr>
        <w:t>Физическое старение и надежность реле существенно зависят от индивидуальных условий эксплуатации. В большинстве случаев реле, комплекты и устройства РЗА на подстанциях работают в нормальных условиях эксплуат</w:t>
      </w:r>
      <w:r>
        <w:rPr>
          <w:rFonts w:ascii="Times New Roman" w:hAnsi="Times New Roman" w:cs="Times New Roman"/>
          <w:sz w:val="20"/>
          <w:szCs w:val="20"/>
        </w:rPr>
        <w:t xml:space="preserve">ации (отапливаемые помещения). </w:t>
      </w:r>
      <w:r w:rsidRPr="000B221E">
        <w:rPr>
          <w:rFonts w:ascii="Times New Roman" w:hAnsi="Times New Roman" w:cs="Times New Roman"/>
          <w:sz w:val="20"/>
          <w:szCs w:val="20"/>
        </w:rPr>
        <w:t xml:space="preserve">Однако оборудование, установленное в  шкафах наружной установки, или же в зданиях релейных щитов (в неотапливаемых помещениях, в помещениях с повышенной до </w:t>
      </w:r>
      <w:r>
        <w:rPr>
          <w:rFonts w:ascii="Times New Roman" w:hAnsi="Times New Roman" w:cs="Times New Roman"/>
          <w:sz w:val="20"/>
          <w:szCs w:val="20"/>
        </w:rPr>
        <w:t>50-55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о</w:t>
      </w:r>
      <w:proofErr w:type="gramStart"/>
      <w:r w:rsidRPr="000B221E">
        <w:rPr>
          <w:rFonts w:ascii="Times New Roman" w:hAnsi="Times New Roman" w:cs="Times New Roman"/>
          <w:sz w:val="20"/>
          <w:szCs w:val="20"/>
        </w:rPr>
        <w:t xml:space="preserve"> С</w:t>
      </w:r>
      <w:proofErr w:type="gramEnd"/>
      <w:r w:rsidRPr="000B221E">
        <w:rPr>
          <w:rFonts w:ascii="Times New Roman" w:hAnsi="Times New Roman" w:cs="Times New Roman"/>
          <w:sz w:val="20"/>
          <w:szCs w:val="20"/>
        </w:rPr>
        <w:t xml:space="preserve"> температурой в летний период, высокой влажностью, агрессивной средой)  в течение продолжительных периодов времени подвергается существенному воздействию дополнительных факторов старения. </w:t>
      </w:r>
    </w:p>
    <w:p w:rsidR="00B10092" w:rsidRDefault="00B10092" w:rsidP="000B221E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10092" w:rsidRDefault="00B10092" w:rsidP="000B221E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10092" w:rsidRPr="00822A47" w:rsidRDefault="00B10092" w:rsidP="00822A47">
      <w:pPr>
        <w:pStyle w:val="a3"/>
        <w:numPr>
          <w:ilvl w:val="1"/>
          <w:numId w:val="1"/>
        </w:numPr>
        <w:tabs>
          <w:tab w:val="left" w:pos="284"/>
        </w:tabs>
        <w:spacing w:after="0" w:line="240" w:lineRule="auto"/>
        <w:ind w:left="-567" w:right="142"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22A47">
        <w:rPr>
          <w:rFonts w:ascii="Times New Roman" w:hAnsi="Times New Roman" w:cs="Times New Roman"/>
          <w:i/>
          <w:sz w:val="20"/>
          <w:szCs w:val="20"/>
        </w:rPr>
        <w:t xml:space="preserve"> Возможные пути уменьшения отказов, связанных со старением электромеханических устройств релейной защиты и автоматики</w:t>
      </w:r>
    </w:p>
    <w:p w:rsidR="00B10092" w:rsidRPr="00B10092" w:rsidRDefault="00B10092" w:rsidP="00B10092">
      <w:pPr>
        <w:pStyle w:val="a3"/>
        <w:spacing w:after="0" w:line="240" w:lineRule="auto"/>
        <w:ind w:left="0" w:right="142"/>
        <w:jc w:val="both"/>
        <w:rPr>
          <w:rFonts w:ascii="Times New Roman" w:hAnsi="Times New Roman" w:cs="Times New Roman"/>
          <w:sz w:val="20"/>
          <w:szCs w:val="20"/>
        </w:rPr>
      </w:pPr>
    </w:p>
    <w:p w:rsidR="00B10092" w:rsidRPr="00B10092" w:rsidRDefault="00B10092" w:rsidP="00B10092">
      <w:pPr>
        <w:widowControl w:val="0"/>
        <w:spacing w:line="240" w:lineRule="auto"/>
        <w:ind w:left="-567" w:right="142"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B10092">
        <w:rPr>
          <w:rFonts w:ascii="Times New Roman" w:hAnsi="Times New Roman"/>
          <w:sz w:val="20"/>
          <w:szCs w:val="20"/>
        </w:rPr>
        <w:t xml:space="preserve">По сравнению с данными двадцатилетней давности рост удельного числа технологических нарушений по причинам старения  электромеханических устройств РЗА составляет по данным разных источников  от 2 до 5 раз. Например,  в 1993-1998 годах доля случаев неправильной работы устройств из-за старения оборудования занимала в среднем 9,7% в общем объеме случаев неправильной работы. А в 2011 году на объектах ОАО «ФСК ЕЭС» произошло 536 случаев неправильной работы устройств РЗА из них 256 случаев (47,7%) по причине старения оборудования. </w:t>
      </w:r>
      <w:r w:rsidRPr="00B10092">
        <w:rPr>
          <w:rFonts w:ascii="Times New Roman" w:eastAsia="Times New Roman" w:hAnsi="Times New Roman"/>
          <w:spacing w:val="-2"/>
          <w:sz w:val="20"/>
          <w:szCs w:val="20"/>
        </w:rPr>
        <w:t>По итогам 2012 года на подстанциях ОАО «ФСК ЕЭС» был зафиксирован 451 случай неправильной работы устройств РЗА, из которых 182 случая (40%) произошло по причине старения устройств РЗА.</w:t>
      </w:r>
      <w:r w:rsidRPr="00B10092">
        <w:rPr>
          <w:rFonts w:ascii="Times New Roman" w:hAnsi="Times New Roman"/>
          <w:sz w:val="20"/>
          <w:szCs w:val="20"/>
        </w:rPr>
        <w:t xml:space="preserve"> </w:t>
      </w:r>
    </w:p>
    <w:p w:rsidR="00B10092" w:rsidRPr="00B10092" w:rsidRDefault="00B10092" w:rsidP="00B10092">
      <w:pPr>
        <w:widowControl w:val="0"/>
        <w:spacing w:line="240" w:lineRule="auto"/>
        <w:ind w:left="-567" w:right="142"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B10092">
        <w:rPr>
          <w:rFonts w:ascii="Times New Roman" w:hAnsi="Times New Roman"/>
          <w:sz w:val="20"/>
          <w:szCs w:val="20"/>
        </w:rPr>
        <w:t xml:space="preserve">Приведенные выше данные указывают на необходимость корректировки стратегии обслуживания электромеханической РЗА для </w:t>
      </w:r>
      <w:r w:rsidRPr="00B10092">
        <w:rPr>
          <w:rFonts w:ascii="Times New Roman" w:hAnsi="Times New Roman"/>
          <w:sz w:val="20"/>
          <w:szCs w:val="20"/>
        </w:rPr>
        <w:lastRenderedPageBreak/>
        <w:t>стабилизации показателей ее надежности. Для решения этой проблемы  на совещании  руководителей и специалистов ОАО «ФСК ЕЭС» и ЗАО «ЧЭАЗ» в начале 2013 года были рассмотрены пути ее решения:</w:t>
      </w:r>
    </w:p>
    <w:p w:rsidR="00B10092" w:rsidRPr="00B10092" w:rsidRDefault="00B10092" w:rsidP="00B10092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right="142" w:firstLine="0"/>
        <w:jc w:val="both"/>
        <w:rPr>
          <w:rFonts w:ascii="Times New Roman" w:hAnsi="Times New Roman"/>
          <w:sz w:val="20"/>
          <w:szCs w:val="20"/>
        </w:rPr>
      </w:pPr>
      <w:r w:rsidRPr="00B10092">
        <w:rPr>
          <w:rFonts w:ascii="Times New Roman" w:hAnsi="Times New Roman"/>
          <w:sz w:val="20"/>
          <w:szCs w:val="20"/>
        </w:rPr>
        <w:t>совершенствование методологии оценки состояния реле путем разработки инструментальных методов оценки износа материалов и конструктивных узлов;</w:t>
      </w:r>
    </w:p>
    <w:p w:rsidR="00B10092" w:rsidRPr="00B10092" w:rsidRDefault="00B10092" w:rsidP="00B10092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right="142" w:firstLine="0"/>
        <w:jc w:val="both"/>
        <w:rPr>
          <w:rFonts w:ascii="Times New Roman" w:hAnsi="Times New Roman"/>
          <w:sz w:val="20"/>
          <w:szCs w:val="20"/>
        </w:rPr>
      </w:pPr>
      <w:r w:rsidRPr="00B10092">
        <w:rPr>
          <w:rFonts w:ascii="Times New Roman" w:hAnsi="Times New Roman"/>
          <w:sz w:val="20"/>
          <w:szCs w:val="20"/>
        </w:rPr>
        <w:t>повышение качества специальной подготовки персонала;</w:t>
      </w:r>
    </w:p>
    <w:p w:rsidR="00B10092" w:rsidRPr="00B10092" w:rsidRDefault="00B10092" w:rsidP="00B10092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right="142" w:firstLine="0"/>
        <w:jc w:val="both"/>
        <w:rPr>
          <w:rFonts w:ascii="Times New Roman" w:hAnsi="Times New Roman"/>
          <w:sz w:val="20"/>
          <w:szCs w:val="20"/>
        </w:rPr>
      </w:pPr>
      <w:r w:rsidRPr="00B10092">
        <w:rPr>
          <w:rFonts w:ascii="Times New Roman" w:hAnsi="Times New Roman"/>
          <w:sz w:val="20"/>
          <w:szCs w:val="20"/>
        </w:rPr>
        <w:t>создание сети сервисных центров по обслуживанию, ремонту и подготовке персонала;</w:t>
      </w:r>
    </w:p>
    <w:p w:rsidR="00B10092" w:rsidRDefault="00B10092" w:rsidP="00B10092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right="142" w:firstLine="0"/>
        <w:jc w:val="both"/>
        <w:rPr>
          <w:rFonts w:ascii="Times New Roman" w:hAnsi="Times New Roman"/>
          <w:sz w:val="20"/>
          <w:szCs w:val="20"/>
        </w:rPr>
      </w:pPr>
      <w:r w:rsidRPr="00B10092">
        <w:rPr>
          <w:rFonts w:ascii="Times New Roman" w:hAnsi="Times New Roman"/>
          <w:sz w:val="20"/>
          <w:szCs w:val="20"/>
        </w:rPr>
        <w:t>«упреждающая» замена наименее надежных аппаратов.</w:t>
      </w:r>
    </w:p>
    <w:p w:rsidR="00B10092" w:rsidRPr="00B10092" w:rsidRDefault="00B10092" w:rsidP="00B10092">
      <w:pPr>
        <w:pStyle w:val="a3"/>
        <w:tabs>
          <w:tab w:val="left" w:pos="284"/>
        </w:tabs>
        <w:spacing w:after="0" w:line="240" w:lineRule="auto"/>
        <w:ind w:left="0" w:right="142"/>
        <w:jc w:val="both"/>
        <w:rPr>
          <w:rFonts w:ascii="Times New Roman" w:hAnsi="Times New Roman"/>
          <w:sz w:val="20"/>
          <w:szCs w:val="20"/>
        </w:rPr>
      </w:pPr>
    </w:p>
    <w:p w:rsidR="00B10092" w:rsidRPr="00B10092" w:rsidRDefault="00B10092" w:rsidP="00B10092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B10092">
        <w:rPr>
          <w:rFonts w:ascii="Times New Roman" w:hAnsi="Times New Roman"/>
          <w:sz w:val="20"/>
          <w:szCs w:val="20"/>
        </w:rPr>
        <w:t xml:space="preserve">Выявление наименее изношенных реле и их замена – наиболее эффективный путь повышения показателей надежности в условиях старения оборудования. </w:t>
      </w:r>
      <w:proofErr w:type="gramStart"/>
      <w:r w:rsidRPr="00B10092">
        <w:rPr>
          <w:rFonts w:ascii="Times New Roman" w:hAnsi="Times New Roman"/>
          <w:sz w:val="20"/>
          <w:szCs w:val="20"/>
        </w:rPr>
        <w:t>Эксплуатационным персоналом накоплен большой  опыт  применения электромеханической РЗА, показывающий, что большинство отказов носят спонтанный, или катастрофический характер  и не могут быть выявлены при плановых проверках.</w:t>
      </w:r>
      <w:proofErr w:type="gramEnd"/>
    </w:p>
    <w:p w:rsidR="00B10092" w:rsidRPr="00B10092" w:rsidRDefault="00B10092" w:rsidP="00B10092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B10092">
        <w:rPr>
          <w:rFonts w:ascii="Times New Roman" w:hAnsi="Times New Roman"/>
          <w:sz w:val="20"/>
          <w:szCs w:val="20"/>
        </w:rPr>
        <w:t xml:space="preserve">Для систематизации этой работы специалистами сетевых предприятий и основного производителя электромеханических устройств РЗА в России ЗАО «ЧЭАЗ» было принятие решения о проведении работы по формированию ремонтных комплектов, предназначенных для упреждающего обновления наименее надежных компонентов электромеханических панелей РЗА в рамках специально созданной рабочей группы. </w:t>
      </w:r>
    </w:p>
    <w:p w:rsidR="00B10092" w:rsidRPr="00B10092" w:rsidRDefault="00B10092" w:rsidP="00B10092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B10092">
        <w:rPr>
          <w:rFonts w:ascii="Times New Roman" w:hAnsi="Times New Roman"/>
          <w:sz w:val="20"/>
          <w:szCs w:val="20"/>
        </w:rPr>
        <w:t>Целью работы является разработка  и внедрение ремонтных комплектов - наборов новых реле и электрических аппаратов для предупредительной замены наиболее изношенных, либо наименее надежных  аппаратов, установленных в массовых типовых и нетиповых панелях с превышенным сроком эксплуатации, с целью предупреждения их выхода из строя.</w:t>
      </w:r>
    </w:p>
    <w:p w:rsidR="00B10092" w:rsidRDefault="00B10092" w:rsidP="00B10092">
      <w:pPr>
        <w:pStyle w:val="a3"/>
        <w:spacing w:after="0" w:line="240" w:lineRule="auto"/>
        <w:ind w:left="0" w:right="142"/>
        <w:jc w:val="both"/>
        <w:rPr>
          <w:rFonts w:ascii="Times New Roman" w:hAnsi="Times New Roman" w:cs="Times New Roman"/>
          <w:sz w:val="20"/>
          <w:szCs w:val="20"/>
        </w:rPr>
      </w:pPr>
    </w:p>
    <w:p w:rsidR="00B10092" w:rsidRDefault="00B10092" w:rsidP="00B10092">
      <w:pPr>
        <w:pStyle w:val="a3"/>
        <w:spacing w:after="0" w:line="240" w:lineRule="auto"/>
        <w:ind w:left="0" w:right="142"/>
        <w:jc w:val="both"/>
        <w:rPr>
          <w:rFonts w:ascii="Times New Roman" w:hAnsi="Times New Roman" w:cs="Times New Roman"/>
          <w:sz w:val="20"/>
          <w:szCs w:val="20"/>
        </w:rPr>
      </w:pPr>
    </w:p>
    <w:p w:rsidR="00B10092" w:rsidRDefault="00B10092" w:rsidP="00B10092">
      <w:pPr>
        <w:ind w:left="-567" w:right="141" w:firstLine="567"/>
        <w:jc w:val="both"/>
        <w:rPr>
          <w:rFonts w:ascii="Times New Roman" w:hAnsi="Times New Roman"/>
          <w:sz w:val="20"/>
          <w:szCs w:val="20"/>
        </w:rPr>
      </w:pPr>
      <w:r w:rsidRPr="00B10092">
        <w:rPr>
          <w:rFonts w:ascii="Times New Roman" w:hAnsi="Times New Roman"/>
          <w:sz w:val="20"/>
          <w:szCs w:val="20"/>
        </w:rPr>
        <w:t>ВЫВОДЫ</w:t>
      </w:r>
    </w:p>
    <w:p w:rsidR="007C0FE2" w:rsidRPr="007C0FE2" w:rsidRDefault="007C0FE2" w:rsidP="007C0FE2">
      <w:pPr>
        <w:pStyle w:val="a3"/>
        <w:numPr>
          <w:ilvl w:val="0"/>
          <w:numId w:val="8"/>
        </w:numPr>
        <w:tabs>
          <w:tab w:val="left" w:pos="284"/>
        </w:tabs>
        <w:ind w:left="-567" w:right="141"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kern w:val="24"/>
          <w:sz w:val="20"/>
          <w:szCs w:val="20"/>
        </w:rPr>
        <w:t>Т</w:t>
      </w:r>
      <w:r w:rsidRPr="007C0FE2">
        <w:rPr>
          <w:rFonts w:ascii="Times New Roman" w:hAnsi="Times New Roman" w:cs="Times New Roman"/>
          <w:kern w:val="24"/>
          <w:sz w:val="20"/>
          <w:szCs w:val="20"/>
        </w:rPr>
        <w:t>актика «разумного компромисса», заключающаяся в поддержании надежного состояния электромеханических защит в  течение ближайших 10 – 15 лет, в сочетании с планомерной заменой  защит на цифровые при комплексной реконструкции и новом строительстве подстанций даст наилучшие результаты в отношении показателей надежности РЗА и  затрат на эксплуатацию.</w:t>
      </w:r>
      <w:proofErr w:type="gramEnd"/>
    </w:p>
    <w:p w:rsidR="00B10092" w:rsidRPr="00B10092" w:rsidRDefault="00B10092" w:rsidP="00B10092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-567" w:right="141" w:firstLine="567"/>
        <w:jc w:val="both"/>
        <w:rPr>
          <w:rFonts w:ascii="Times New Roman" w:hAnsi="Times New Roman"/>
          <w:sz w:val="20"/>
          <w:szCs w:val="20"/>
        </w:rPr>
      </w:pPr>
      <w:r w:rsidRPr="00B10092">
        <w:rPr>
          <w:rFonts w:ascii="Times New Roman" w:hAnsi="Times New Roman"/>
          <w:sz w:val="20"/>
          <w:szCs w:val="20"/>
        </w:rPr>
        <w:lastRenderedPageBreak/>
        <w:t>Наборы ремонтных комплектов для упреждающей замены наименее надежных компонентов электромеханической РЗА являются эффективным средством повышения надежности энергоснабжения.</w:t>
      </w:r>
    </w:p>
    <w:p w:rsidR="00B10092" w:rsidRPr="00B10092" w:rsidRDefault="00B10092" w:rsidP="00B10092">
      <w:pPr>
        <w:tabs>
          <w:tab w:val="left" w:pos="284"/>
        </w:tabs>
        <w:spacing w:after="0" w:line="240" w:lineRule="auto"/>
        <w:ind w:left="-567" w:right="141" w:firstLine="567"/>
        <w:jc w:val="both"/>
        <w:rPr>
          <w:rFonts w:ascii="Times New Roman" w:hAnsi="Times New Roman"/>
          <w:sz w:val="20"/>
          <w:szCs w:val="20"/>
        </w:rPr>
      </w:pPr>
    </w:p>
    <w:p w:rsidR="00B10092" w:rsidRPr="00B10092" w:rsidRDefault="00B10092" w:rsidP="00B10092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-567" w:right="141" w:firstLine="567"/>
        <w:jc w:val="both"/>
        <w:rPr>
          <w:rFonts w:ascii="Times New Roman" w:hAnsi="Times New Roman"/>
          <w:sz w:val="20"/>
          <w:szCs w:val="20"/>
        </w:rPr>
      </w:pPr>
      <w:proofErr w:type="gramStart"/>
      <w:r w:rsidRPr="00B10092">
        <w:rPr>
          <w:rFonts w:ascii="Times New Roman" w:hAnsi="Times New Roman"/>
          <w:sz w:val="20"/>
          <w:szCs w:val="20"/>
        </w:rPr>
        <w:t>Для поддержания показателей надежности работы  электромеханических систем РЗА на объектах электроэнергетики, модернизация которых не планируется в ближайшие 3-5 лет, необходимо провести работы по замене наиболее подверженных старению реле с применением специально разработанных ремонтных комплектов.</w:t>
      </w:r>
      <w:proofErr w:type="gramEnd"/>
    </w:p>
    <w:p w:rsidR="00B10092" w:rsidRDefault="00B10092" w:rsidP="00B10092">
      <w:pPr>
        <w:spacing w:after="0" w:line="240" w:lineRule="auto"/>
        <w:ind w:left="-567" w:right="141" w:firstLine="567"/>
        <w:jc w:val="both"/>
        <w:rPr>
          <w:rFonts w:ascii="Times New Roman" w:hAnsi="Times New Roman"/>
          <w:sz w:val="20"/>
          <w:szCs w:val="20"/>
        </w:rPr>
      </w:pPr>
    </w:p>
    <w:p w:rsidR="00D27CAD" w:rsidRDefault="00D27CAD" w:rsidP="00B10092">
      <w:pPr>
        <w:spacing w:after="0" w:line="240" w:lineRule="auto"/>
        <w:ind w:left="-567" w:right="141" w:firstLine="567"/>
        <w:jc w:val="both"/>
        <w:rPr>
          <w:rFonts w:ascii="Times New Roman" w:hAnsi="Times New Roman"/>
          <w:sz w:val="20"/>
          <w:szCs w:val="20"/>
        </w:rPr>
      </w:pPr>
    </w:p>
    <w:p w:rsidR="00D27CAD" w:rsidRPr="00B10092" w:rsidRDefault="00D27CAD" w:rsidP="00B10092">
      <w:pPr>
        <w:spacing w:after="0" w:line="240" w:lineRule="auto"/>
        <w:ind w:left="-567" w:right="141" w:firstLine="567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B10092" w:rsidRPr="00822A47" w:rsidRDefault="00B10092" w:rsidP="00B10092">
      <w:pPr>
        <w:pStyle w:val="a3"/>
        <w:spacing w:after="0" w:line="240" w:lineRule="auto"/>
        <w:ind w:left="0" w:right="142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10092" w:rsidRPr="00822A47" w:rsidRDefault="00822A47" w:rsidP="00822A47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/>
          <w:b/>
          <w:iCs/>
          <w:sz w:val="20"/>
          <w:szCs w:val="20"/>
        </w:rPr>
      </w:pPr>
      <w:r w:rsidRPr="00822A47">
        <w:rPr>
          <w:rFonts w:ascii="Times New Roman" w:hAnsi="Times New Roman"/>
          <w:b/>
          <w:iCs/>
          <w:sz w:val="20"/>
          <w:szCs w:val="20"/>
        </w:rPr>
        <w:t>Библиографический список</w:t>
      </w:r>
    </w:p>
    <w:p w:rsidR="00D27CAD" w:rsidRPr="00822A47" w:rsidRDefault="00D27CAD" w:rsidP="00D27CA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/>
          <w:b/>
          <w:iCs/>
          <w:sz w:val="20"/>
          <w:szCs w:val="20"/>
        </w:rPr>
      </w:pPr>
    </w:p>
    <w:p w:rsidR="00B10092" w:rsidRPr="00D27CAD" w:rsidRDefault="00B10092" w:rsidP="00D27CA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567" w:right="141" w:firstLine="567"/>
        <w:jc w:val="both"/>
        <w:rPr>
          <w:rFonts w:ascii="Times New Roman" w:hAnsi="Times New Roman"/>
          <w:iCs/>
          <w:sz w:val="20"/>
          <w:szCs w:val="20"/>
        </w:rPr>
      </w:pPr>
      <w:r w:rsidRPr="00D27CAD">
        <w:rPr>
          <w:rFonts w:ascii="Times New Roman" w:hAnsi="Times New Roman"/>
          <w:iCs/>
          <w:sz w:val="20"/>
          <w:szCs w:val="20"/>
        </w:rPr>
        <w:t xml:space="preserve">1. </w:t>
      </w:r>
      <w:r w:rsidRPr="00822A47">
        <w:rPr>
          <w:rFonts w:ascii="Times New Roman" w:hAnsi="Times New Roman"/>
          <w:b/>
          <w:iCs/>
          <w:sz w:val="20"/>
          <w:szCs w:val="20"/>
        </w:rPr>
        <w:t>Гуревич В.И</w:t>
      </w:r>
      <w:r w:rsidRPr="00D27CAD">
        <w:rPr>
          <w:rFonts w:ascii="Times New Roman" w:hAnsi="Times New Roman"/>
          <w:iCs/>
          <w:sz w:val="20"/>
          <w:szCs w:val="20"/>
        </w:rPr>
        <w:t>. Микропроцессорные реле защиты: в поисках оптимальности. Энергетика и промышленность России, 2009, № 21 (137), ноябрь.</w:t>
      </w:r>
    </w:p>
    <w:p w:rsidR="00B10092" w:rsidRPr="00D27CAD" w:rsidRDefault="00B10092" w:rsidP="00D27CA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567" w:right="141" w:firstLine="567"/>
        <w:jc w:val="both"/>
        <w:rPr>
          <w:rFonts w:ascii="Times New Roman" w:hAnsi="Times New Roman"/>
          <w:iCs/>
          <w:sz w:val="20"/>
          <w:szCs w:val="20"/>
        </w:rPr>
      </w:pPr>
      <w:r w:rsidRPr="00D27CAD">
        <w:rPr>
          <w:rFonts w:ascii="Times New Roman" w:hAnsi="Times New Roman"/>
          <w:iCs/>
          <w:sz w:val="20"/>
          <w:szCs w:val="20"/>
        </w:rPr>
        <w:t xml:space="preserve">2. ГОСТ 10518-88 «Общие требования к методам ускоренных испытаний на </w:t>
      </w:r>
      <w:proofErr w:type="spellStart"/>
      <w:r w:rsidRPr="00D27CAD">
        <w:rPr>
          <w:rFonts w:ascii="Times New Roman" w:hAnsi="Times New Roman"/>
          <w:iCs/>
          <w:sz w:val="20"/>
          <w:szCs w:val="20"/>
        </w:rPr>
        <w:t>нагревостойкость</w:t>
      </w:r>
      <w:proofErr w:type="spellEnd"/>
      <w:r w:rsidRPr="00D27CAD">
        <w:rPr>
          <w:rFonts w:ascii="Times New Roman" w:hAnsi="Times New Roman"/>
          <w:iCs/>
          <w:sz w:val="20"/>
          <w:szCs w:val="20"/>
        </w:rPr>
        <w:t>».</w:t>
      </w:r>
    </w:p>
    <w:p w:rsidR="00B10092" w:rsidRPr="00D27CAD" w:rsidRDefault="00B10092" w:rsidP="00D27CA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567" w:right="141" w:firstLine="567"/>
        <w:jc w:val="both"/>
        <w:rPr>
          <w:rFonts w:ascii="Times New Roman" w:hAnsi="Times New Roman"/>
          <w:iCs/>
          <w:sz w:val="20"/>
          <w:szCs w:val="20"/>
        </w:rPr>
      </w:pPr>
      <w:r w:rsidRPr="00D27CAD">
        <w:rPr>
          <w:rFonts w:ascii="Times New Roman" w:hAnsi="Times New Roman"/>
          <w:iCs/>
          <w:sz w:val="20"/>
          <w:szCs w:val="20"/>
        </w:rPr>
        <w:t>3. Отчёт «Описание работы УРЗА из-за старения за 2011 г.». ОАО «Фирма ОРГРЭС», 2012 г.</w:t>
      </w:r>
    </w:p>
    <w:p w:rsidR="00B10092" w:rsidRPr="00D27CAD" w:rsidRDefault="00B10092" w:rsidP="00D27CA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567" w:right="141" w:firstLine="567"/>
        <w:jc w:val="both"/>
        <w:rPr>
          <w:rFonts w:ascii="Times New Roman" w:hAnsi="Times New Roman"/>
          <w:iCs/>
          <w:sz w:val="20"/>
          <w:szCs w:val="20"/>
        </w:rPr>
      </w:pPr>
      <w:r w:rsidRPr="00D27CAD">
        <w:rPr>
          <w:rFonts w:ascii="Times New Roman" w:hAnsi="Times New Roman"/>
          <w:iCs/>
          <w:sz w:val="20"/>
          <w:szCs w:val="20"/>
        </w:rPr>
        <w:t>4. Отчёт «Описание работы УРЗА из-за старения за 2012 г.». ОАО «Фирма ОРГРЭС», 2013 г.</w:t>
      </w:r>
    </w:p>
    <w:p w:rsidR="00B10092" w:rsidRPr="00D27CAD" w:rsidRDefault="00B10092" w:rsidP="00D27CAD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-567" w:right="141" w:firstLine="567"/>
        <w:jc w:val="both"/>
        <w:rPr>
          <w:rFonts w:ascii="Times New Roman" w:hAnsi="Times New Roman"/>
          <w:iCs/>
          <w:sz w:val="20"/>
          <w:szCs w:val="20"/>
        </w:rPr>
      </w:pPr>
      <w:r w:rsidRPr="00D27CAD">
        <w:rPr>
          <w:rFonts w:ascii="Times New Roman" w:hAnsi="Times New Roman"/>
          <w:iCs/>
          <w:sz w:val="20"/>
          <w:szCs w:val="20"/>
        </w:rPr>
        <w:t>5.   «Электроэнергия. Передача и распределение»  №6(21) ноябрь-декабрь, 2013</w:t>
      </w:r>
    </w:p>
    <w:p w:rsidR="00AE1FAB" w:rsidRPr="00AE1FAB" w:rsidRDefault="00AE1FAB" w:rsidP="00AE1FAB">
      <w:pPr>
        <w:pStyle w:val="a3"/>
        <w:spacing w:line="240" w:lineRule="auto"/>
        <w:ind w:left="-567" w:right="142" w:firstLine="567"/>
        <w:jc w:val="both"/>
        <w:rPr>
          <w:rFonts w:ascii="Times New Roman" w:hAnsi="Times New Roman" w:cs="Times New Roman"/>
          <w:kern w:val="24"/>
          <w:sz w:val="20"/>
          <w:szCs w:val="20"/>
        </w:rPr>
      </w:pPr>
    </w:p>
    <w:p w:rsidR="005E21B0" w:rsidRPr="005E21B0" w:rsidRDefault="005E21B0" w:rsidP="005E21B0">
      <w:pPr>
        <w:pStyle w:val="a3"/>
        <w:tabs>
          <w:tab w:val="left" w:pos="284"/>
          <w:tab w:val="left" w:pos="567"/>
        </w:tabs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5E21B0" w:rsidRPr="005E21B0" w:rsidRDefault="005E21B0" w:rsidP="005E21B0">
      <w:pPr>
        <w:ind w:left="360" w:right="142"/>
        <w:jc w:val="both"/>
        <w:rPr>
          <w:rFonts w:ascii="Times New Roman" w:hAnsi="Times New Roman" w:cs="Times New Roman"/>
          <w:kern w:val="24"/>
          <w:sz w:val="20"/>
          <w:szCs w:val="20"/>
        </w:rPr>
      </w:pPr>
    </w:p>
    <w:p w:rsidR="008926AF" w:rsidRPr="008926AF" w:rsidRDefault="008926AF" w:rsidP="008926AF">
      <w:pPr>
        <w:ind w:left="-567" w:right="142" w:firstLine="567"/>
        <w:jc w:val="both"/>
        <w:rPr>
          <w:rFonts w:ascii="Times New Roman" w:hAnsi="Times New Roman" w:cs="Times New Roman"/>
          <w:kern w:val="24"/>
          <w:sz w:val="20"/>
          <w:szCs w:val="20"/>
        </w:rPr>
      </w:pPr>
    </w:p>
    <w:sectPr w:rsidR="008926AF" w:rsidRPr="008926AF" w:rsidSect="00C53F78">
      <w:pgSz w:w="8391" w:h="11907" w:code="1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2ECC"/>
    <w:multiLevelType w:val="multilevel"/>
    <w:tmpl w:val="F1D2C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A547330"/>
    <w:multiLevelType w:val="hybridMultilevel"/>
    <w:tmpl w:val="3170E194"/>
    <w:lvl w:ilvl="0" w:tplc="A1E2CD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777B6"/>
    <w:multiLevelType w:val="multilevel"/>
    <w:tmpl w:val="F1D2C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1DE91EB6"/>
    <w:multiLevelType w:val="hybridMultilevel"/>
    <w:tmpl w:val="ABBCC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BD7E85"/>
    <w:multiLevelType w:val="hybridMultilevel"/>
    <w:tmpl w:val="0106B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950DCE"/>
    <w:multiLevelType w:val="hybridMultilevel"/>
    <w:tmpl w:val="78C48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A87CFB"/>
    <w:multiLevelType w:val="hybridMultilevel"/>
    <w:tmpl w:val="FDA8D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B40ED5"/>
    <w:multiLevelType w:val="hybridMultilevel"/>
    <w:tmpl w:val="511AC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F78"/>
    <w:rsid w:val="000B221E"/>
    <w:rsid w:val="005E21B0"/>
    <w:rsid w:val="00766F7D"/>
    <w:rsid w:val="007C0FE2"/>
    <w:rsid w:val="00822A47"/>
    <w:rsid w:val="008926AF"/>
    <w:rsid w:val="00AE1FAB"/>
    <w:rsid w:val="00B10092"/>
    <w:rsid w:val="00C53F78"/>
    <w:rsid w:val="00D2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B221E"/>
    <w:pPr>
      <w:keepNext/>
      <w:suppressAutoHyphens/>
      <w:spacing w:before="240" w:after="60" w:line="240" w:lineRule="auto"/>
      <w:ind w:left="720" w:hanging="360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6A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B221E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B221E"/>
    <w:pPr>
      <w:keepNext/>
      <w:suppressAutoHyphens/>
      <w:spacing w:before="240" w:after="60" w:line="240" w:lineRule="auto"/>
      <w:ind w:left="720" w:hanging="360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6A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B221E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1522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KISA</dc:creator>
  <cp:lastModifiedBy>KISA</cp:lastModifiedBy>
  <cp:revision>3</cp:revision>
  <dcterms:created xsi:type="dcterms:W3CDTF">2014-03-12T18:36:00Z</dcterms:created>
  <dcterms:modified xsi:type="dcterms:W3CDTF">2014-03-13T05:22:00Z</dcterms:modified>
</cp:coreProperties>
</file>