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EC" w:rsidRDefault="000B16EC" w:rsidP="00083867">
      <w:pPr>
        <w:tabs>
          <w:tab w:val="center" w:pos="1418"/>
          <w:tab w:val="left" w:pos="6521"/>
        </w:tabs>
        <w:spacing w:after="0" w:line="240" w:lineRule="auto"/>
        <w:ind w:left="1276" w:hanging="1276"/>
        <w:jc w:val="right"/>
        <w:rPr>
          <w:b/>
          <w:i/>
          <w:color w:val="000000"/>
          <w:sz w:val="20"/>
          <w:szCs w:val="20"/>
        </w:rPr>
      </w:pPr>
      <w:bookmarkStart w:id="0" w:name="_GoBack"/>
      <w:bookmarkEnd w:id="0"/>
      <w:r>
        <w:rPr>
          <w:b/>
          <w:i/>
          <w:color w:val="000000"/>
          <w:sz w:val="20"/>
          <w:szCs w:val="20"/>
        </w:rPr>
        <w:t>А.</w:t>
      </w:r>
      <w:r w:rsidR="00083867">
        <w:rPr>
          <w:b/>
          <w:i/>
          <w:color w:val="000000"/>
          <w:sz w:val="20"/>
          <w:szCs w:val="20"/>
        </w:rPr>
        <w:t xml:space="preserve">А. </w:t>
      </w:r>
      <w:proofErr w:type="spellStart"/>
      <w:r w:rsidR="00083867">
        <w:rPr>
          <w:b/>
          <w:i/>
          <w:color w:val="000000"/>
          <w:sz w:val="20"/>
          <w:szCs w:val="20"/>
        </w:rPr>
        <w:t>Капанский</w:t>
      </w:r>
      <w:proofErr w:type="spellEnd"/>
      <w:r>
        <w:rPr>
          <w:b/>
          <w:i/>
          <w:color w:val="000000"/>
          <w:sz w:val="20"/>
          <w:szCs w:val="20"/>
        </w:rPr>
        <w:t xml:space="preserve">, Р.И. </w:t>
      </w:r>
      <w:proofErr w:type="spellStart"/>
      <w:r>
        <w:rPr>
          <w:b/>
          <w:i/>
          <w:color w:val="000000"/>
          <w:sz w:val="20"/>
          <w:szCs w:val="20"/>
        </w:rPr>
        <w:t>Бектимиров</w:t>
      </w:r>
      <w:proofErr w:type="spellEnd"/>
      <w:r>
        <w:rPr>
          <w:b/>
          <w:i/>
          <w:color w:val="000000"/>
          <w:sz w:val="20"/>
          <w:szCs w:val="20"/>
        </w:rPr>
        <w:t>, А.А. Мороз</w:t>
      </w:r>
    </w:p>
    <w:p w:rsidR="00083867" w:rsidRDefault="00083867" w:rsidP="00083867">
      <w:pPr>
        <w:tabs>
          <w:tab w:val="center" w:pos="1418"/>
          <w:tab w:val="left" w:pos="6521"/>
        </w:tabs>
        <w:spacing w:after="0" w:line="240" w:lineRule="auto"/>
        <w:ind w:left="1276" w:hanging="1276"/>
        <w:jc w:val="right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ГГТУ им. П.О. Сухого, г. Гомель</w:t>
      </w:r>
    </w:p>
    <w:p w:rsidR="00511023" w:rsidRDefault="00511023" w:rsidP="00083867">
      <w:pPr>
        <w:tabs>
          <w:tab w:val="center" w:pos="1418"/>
          <w:tab w:val="left" w:pos="6521"/>
        </w:tabs>
        <w:spacing w:after="0" w:line="240" w:lineRule="auto"/>
        <w:ind w:left="1276" w:hanging="1276"/>
        <w:jc w:val="right"/>
        <w:rPr>
          <w:b/>
          <w:i/>
          <w:color w:val="000000"/>
          <w:sz w:val="20"/>
          <w:szCs w:val="20"/>
        </w:rPr>
      </w:pPr>
    </w:p>
    <w:p w:rsidR="0005780F" w:rsidRDefault="00083867" w:rsidP="00511023">
      <w:pPr>
        <w:tabs>
          <w:tab w:val="center" w:pos="284"/>
          <w:tab w:val="left" w:pos="6521"/>
        </w:tabs>
        <w:spacing w:after="0" w:line="240" w:lineRule="auto"/>
        <w:ind w:left="284" w:hanging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АВТОМАТИЗАЦИЯ РАСЧЕТА ТЕПЛОВОГО С</w:t>
      </w:r>
      <w:r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>ПРОТИВЛЕНИЯ КАБЕЛЯ</w:t>
      </w:r>
    </w:p>
    <w:p w:rsidR="00083867" w:rsidRDefault="00083867" w:rsidP="00083867">
      <w:pPr>
        <w:tabs>
          <w:tab w:val="center" w:pos="1418"/>
          <w:tab w:val="left" w:pos="6521"/>
        </w:tabs>
        <w:spacing w:after="0" w:line="240" w:lineRule="auto"/>
        <w:rPr>
          <w:b/>
          <w:color w:val="000000"/>
          <w:sz w:val="24"/>
          <w:szCs w:val="24"/>
        </w:rPr>
      </w:pPr>
    </w:p>
    <w:p w:rsidR="00083867" w:rsidRPr="00083867" w:rsidRDefault="00083867" w:rsidP="00083867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 w:rsidRPr="00083867">
        <w:rPr>
          <w:color w:val="000000"/>
          <w:sz w:val="20"/>
          <w:szCs w:val="20"/>
        </w:rPr>
        <w:t>Как правило, основу городских электрических сетей среднего напряжения, питающих жилые и промышленные здания, составляют кабельные линии, протяженность которых с каждым годом непреры</w:t>
      </w:r>
      <w:r w:rsidRPr="00083867">
        <w:rPr>
          <w:color w:val="000000"/>
          <w:sz w:val="20"/>
          <w:szCs w:val="20"/>
        </w:rPr>
        <w:t>в</w:t>
      </w:r>
      <w:r w:rsidRPr="00083867">
        <w:rPr>
          <w:color w:val="000000"/>
          <w:sz w:val="20"/>
          <w:szCs w:val="20"/>
        </w:rPr>
        <w:t xml:space="preserve">но увеличивается. Силовые кабели, предназначенные для передачи и распределения электрической энергии, занимают первое место в структуре выпуска всех типов кабельных изделий [1]. </w:t>
      </w:r>
    </w:p>
    <w:p w:rsidR="000B16EC" w:rsidRDefault="000B16EC" w:rsidP="00083867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процессе эксплуатации происходит нагрев кабеля. Тепловой ра</w:t>
      </w:r>
      <w:r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>чет представляет собой определение температуры жилы с учетом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тери активной энергии в основных его элементах.</w:t>
      </w:r>
    </w:p>
    <w:p w:rsidR="00083867" w:rsidRDefault="000B16EC" w:rsidP="00083867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83867" w:rsidRPr="00083867">
        <w:rPr>
          <w:color w:val="000000"/>
          <w:sz w:val="20"/>
          <w:szCs w:val="20"/>
        </w:rPr>
        <w:t>В процессе проведения теплотехнических расчетов по определ</w:t>
      </w:r>
      <w:r w:rsidR="00083867" w:rsidRPr="00083867">
        <w:rPr>
          <w:color w:val="000000"/>
          <w:sz w:val="20"/>
          <w:szCs w:val="20"/>
        </w:rPr>
        <w:t>е</w:t>
      </w:r>
      <w:r w:rsidR="00083867" w:rsidRPr="00083867">
        <w:rPr>
          <w:color w:val="000000"/>
          <w:sz w:val="20"/>
          <w:szCs w:val="20"/>
        </w:rPr>
        <w:t>нию температуры кабеля, находящегося под нагрузкой, необходимо уделить особое внимание расчету тепловых сопротивлений. Расчет теплового сопротивления окружающей среды является достаточно сложной задачей, поскольку для корректного описания математич</w:t>
      </w:r>
      <w:r w:rsidR="00083867" w:rsidRPr="00083867">
        <w:rPr>
          <w:color w:val="000000"/>
          <w:sz w:val="20"/>
          <w:szCs w:val="20"/>
        </w:rPr>
        <w:t>е</w:t>
      </w:r>
      <w:r w:rsidR="00083867" w:rsidRPr="00083867">
        <w:rPr>
          <w:color w:val="000000"/>
          <w:sz w:val="20"/>
          <w:szCs w:val="20"/>
        </w:rPr>
        <w:t>ской модели необходимо учитывать множество факторов (число каб</w:t>
      </w:r>
      <w:r w:rsidR="00083867" w:rsidRPr="00083867">
        <w:rPr>
          <w:color w:val="000000"/>
          <w:sz w:val="20"/>
          <w:szCs w:val="20"/>
        </w:rPr>
        <w:t>е</w:t>
      </w:r>
      <w:r w:rsidR="00083867" w:rsidRPr="00083867">
        <w:rPr>
          <w:color w:val="000000"/>
          <w:sz w:val="20"/>
          <w:szCs w:val="20"/>
        </w:rPr>
        <w:t>лей, место и способ прокладки, характер нагрузки и др.). Для нахо</w:t>
      </w:r>
      <w:r w:rsidR="00083867" w:rsidRPr="00083867">
        <w:rPr>
          <w:color w:val="000000"/>
          <w:sz w:val="20"/>
          <w:szCs w:val="20"/>
        </w:rPr>
        <w:t>ж</w:t>
      </w:r>
      <w:r w:rsidR="00083867" w:rsidRPr="00083867">
        <w:rPr>
          <w:color w:val="000000"/>
          <w:sz w:val="20"/>
          <w:szCs w:val="20"/>
        </w:rPr>
        <w:t>дения значений тепловых сопротивлений кабеля зачастую приходится вычислять искомые величины итерационным путем, что доставляет значительные неудобства в скорости и качестве расче</w:t>
      </w:r>
      <w:r w:rsidR="00083867">
        <w:rPr>
          <w:color w:val="000000"/>
          <w:sz w:val="20"/>
          <w:szCs w:val="20"/>
        </w:rPr>
        <w:t>та.</w:t>
      </w:r>
    </w:p>
    <w:p w:rsidR="00511023" w:rsidRPr="00511023" w:rsidRDefault="00511023" w:rsidP="00511023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 w:rsidRPr="00511023">
        <w:rPr>
          <w:color w:val="000000"/>
          <w:sz w:val="20"/>
          <w:szCs w:val="20"/>
        </w:rPr>
        <w:t>Инженерные расчеты без использования ЭВМ могут приводить к погрешностям при определении теплового сопротивления кабеля, что свою очередь приводит к погрешности в определении допустимой т</w:t>
      </w:r>
      <w:r w:rsidRPr="00511023">
        <w:rPr>
          <w:color w:val="000000"/>
          <w:sz w:val="20"/>
          <w:szCs w:val="20"/>
        </w:rPr>
        <w:t>о</w:t>
      </w:r>
      <w:r w:rsidRPr="00511023">
        <w:rPr>
          <w:color w:val="000000"/>
          <w:sz w:val="20"/>
          <w:szCs w:val="20"/>
        </w:rPr>
        <w:t>ковой нагрузки. В связи с этим ставится задача разработки програм</w:t>
      </w:r>
      <w:r w:rsidRPr="00511023">
        <w:rPr>
          <w:color w:val="000000"/>
          <w:sz w:val="20"/>
          <w:szCs w:val="20"/>
        </w:rPr>
        <w:t>м</w:t>
      </w:r>
      <w:r w:rsidRPr="00511023">
        <w:rPr>
          <w:color w:val="000000"/>
          <w:sz w:val="20"/>
          <w:szCs w:val="20"/>
        </w:rPr>
        <w:t>ного обеспечения, позволяющего без значительных затрат труда пр</w:t>
      </w:r>
      <w:r w:rsidRPr="00511023">
        <w:rPr>
          <w:color w:val="000000"/>
          <w:sz w:val="20"/>
          <w:szCs w:val="20"/>
        </w:rPr>
        <w:t>о</w:t>
      </w:r>
      <w:r w:rsidRPr="00511023">
        <w:rPr>
          <w:color w:val="000000"/>
          <w:sz w:val="20"/>
          <w:szCs w:val="20"/>
        </w:rPr>
        <w:t>изводить расчет теплового сопротивления элементов кабеля и окр</w:t>
      </w:r>
      <w:r w:rsidRPr="00511023">
        <w:rPr>
          <w:color w:val="000000"/>
          <w:sz w:val="20"/>
          <w:szCs w:val="20"/>
        </w:rPr>
        <w:t>у</w:t>
      </w:r>
      <w:r w:rsidRPr="00511023">
        <w:rPr>
          <w:color w:val="000000"/>
          <w:sz w:val="20"/>
          <w:szCs w:val="20"/>
        </w:rPr>
        <w:t>жающей среды.</w:t>
      </w:r>
    </w:p>
    <w:p w:rsidR="00511023" w:rsidRDefault="00511023" w:rsidP="00511023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 w:rsidRPr="00511023">
        <w:rPr>
          <w:color w:val="000000"/>
          <w:sz w:val="20"/>
          <w:szCs w:val="20"/>
        </w:rPr>
        <w:t>В рамках решения поставленной задачи в соответствии с метод</w:t>
      </w:r>
      <w:r w:rsidRPr="00511023">
        <w:rPr>
          <w:color w:val="000000"/>
          <w:sz w:val="20"/>
          <w:szCs w:val="20"/>
        </w:rPr>
        <w:t>и</w:t>
      </w:r>
      <w:r w:rsidRPr="00511023">
        <w:rPr>
          <w:color w:val="000000"/>
          <w:sz w:val="20"/>
          <w:szCs w:val="20"/>
        </w:rPr>
        <w:t xml:space="preserve">кой расчета, приведенной в ГОСТ </w:t>
      </w:r>
      <w:proofErr w:type="gramStart"/>
      <w:r w:rsidRPr="00511023">
        <w:rPr>
          <w:color w:val="000000"/>
          <w:sz w:val="20"/>
          <w:szCs w:val="20"/>
        </w:rPr>
        <w:t>Р</w:t>
      </w:r>
      <w:proofErr w:type="gramEnd"/>
      <w:r w:rsidRPr="00511023">
        <w:rPr>
          <w:color w:val="000000"/>
          <w:sz w:val="20"/>
          <w:szCs w:val="20"/>
        </w:rPr>
        <w:t xml:space="preserve"> МЭК 60287-2-1-2009, на кафедре </w:t>
      </w:r>
      <w:r w:rsidRPr="00511023">
        <w:rPr>
          <w:sz w:val="20"/>
          <w:szCs w:val="20"/>
        </w:rPr>
        <w:t>«Электроснабжение» ГГТУ им. П.О. Сухого</w:t>
      </w:r>
      <w:r w:rsidRPr="00511023">
        <w:rPr>
          <w:color w:val="000000"/>
          <w:sz w:val="20"/>
          <w:szCs w:val="20"/>
        </w:rPr>
        <w:t xml:space="preserve"> авторами была разработ</w:t>
      </w:r>
      <w:r w:rsidRPr="00511023">
        <w:rPr>
          <w:color w:val="000000"/>
          <w:sz w:val="20"/>
          <w:szCs w:val="20"/>
        </w:rPr>
        <w:t>а</w:t>
      </w:r>
      <w:r w:rsidRPr="00511023">
        <w:rPr>
          <w:color w:val="000000"/>
          <w:sz w:val="20"/>
          <w:szCs w:val="20"/>
        </w:rPr>
        <w:t>на компьютерная программа «</w:t>
      </w:r>
      <w:r w:rsidRPr="00511023">
        <w:rPr>
          <w:color w:val="000000"/>
          <w:sz w:val="20"/>
          <w:szCs w:val="20"/>
          <w:lang w:val="en-US"/>
        </w:rPr>
        <w:t>T</w:t>
      </w:r>
      <w:proofErr w:type="spellStart"/>
      <w:r w:rsidRPr="00511023">
        <w:rPr>
          <w:color w:val="000000"/>
          <w:sz w:val="20"/>
          <w:szCs w:val="20"/>
        </w:rPr>
        <w:t>hermal</w:t>
      </w:r>
      <w:proofErr w:type="spellEnd"/>
      <w:r w:rsidRPr="00511023">
        <w:rPr>
          <w:color w:val="000000"/>
          <w:sz w:val="20"/>
          <w:szCs w:val="20"/>
        </w:rPr>
        <w:t xml:space="preserve"> </w:t>
      </w:r>
      <w:proofErr w:type="spellStart"/>
      <w:r w:rsidRPr="00511023">
        <w:rPr>
          <w:color w:val="000000"/>
          <w:sz w:val="20"/>
          <w:szCs w:val="20"/>
        </w:rPr>
        <w:t>resistance</w:t>
      </w:r>
      <w:proofErr w:type="spellEnd"/>
      <w:r w:rsidRPr="00511023">
        <w:rPr>
          <w:color w:val="000000"/>
          <w:sz w:val="20"/>
          <w:szCs w:val="20"/>
        </w:rPr>
        <w:t>» (тепловое сопроти</w:t>
      </w:r>
      <w:r w:rsidRPr="00511023">
        <w:rPr>
          <w:color w:val="000000"/>
          <w:sz w:val="20"/>
          <w:szCs w:val="20"/>
        </w:rPr>
        <w:t>в</w:t>
      </w:r>
      <w:r w:rsidRPr="00511023">
        <w:rPr>
          <w:color w:val="000000"/>
          <w:sz w:val="20"/>
          <w:szCs w:val="20"/>
        </w:rPr>
        <w:t>ление), позволяющая производить расчет внутреннего и внешнего те</w:t>
      </w:r>
      <w:r w:rsidRPr="00511023">
        <w:rPr>
          <w:color w:val="000000"/>
          <w:sz w:val="20"/>
          <w:szCs w:val="20"/>
        </w:rPr>
        <w:t>п</w:t>
      </w:r>
      <w:r w:rsidRPr="00511023">
        <w:rPr>
          <w:color w:val="000000"/>
          <w:sz w:val="20"/>
          <w:szCs w:val="20"/>
        </w:rPr>
        <w:t>ловых сопротивлений кабелей, проложенных на воздухе, в каналах и земле. Внешний вид главного окна разработанной программы пре</w:t>
      </w:r>
      <w:r w:rsidRPr="00511023">
        <w:rPr>
          <w:color w:val="000000"/>
          <w:sz w:val="20"/>
          <w:szCs w:val="20"/>
        </w:rPr>
        <w:t>д</w:t>
      </w:r>
      <w:r w:rsidRPr="00511023">
        <w:rPr>
          <w:color w:val="000000"/>
          <w:sz w:val="20"/>
          <w:szCs w:val="20"/>
        </w:rPr>
        <w:t>ставлен на рисунке 1.</w:t>
      </w:r>
    </w:p>
    <w:p w:rsidR="00511023" w:rsidRPr="00511023" w:rsidRDefault="00511023" w:rsidP="00511023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</w:p>
    <w:p w:rsidR="00511023" w:rsidRDefault="00511023" w:rsidP="008E370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55257" cy="27642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37" cy="276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EC" w:rsidRDefault="00511023" w:rsidP="000B16EC">
      <w:pPr>
        <w:spacing w:line="240" w:lineRule="auto"/>
        <w:ind w:firstLine="284"/>
        <w:rPr>
          <w:sz w:val="16"/>
          <w:szCs w:val="16"/>
        </w:rPr>
      </w:pPr>
      <w:r w:rsidRPr="00511023">
        <w:rPr>
          <w:sz w:val="16"/>
          <w:szCs w:val="16"/>
        </w:rPr>
        <w:t>Рис.1. Внешний вид главного окна компьютерной программы «</w:t>
      </w:r>
      <w:proofErr w:type="spellStart"/>
      <w:r w:rsidRPr="00511023">
        <w:rPr>
          <w:sz w:val="16"/>
          <w:szCs w:val="16"/>
        </w:rPr>
        <w:t>Thermal</w:t>
      </w:r>
      <w:proofErr w:type="spellEnd"/>
      <w:r w:rsidRPr="00511023">
        <w:rPr>
          <w:sz w:val="16"/>
          <w:szCs w:val="16"/>
        </w:rPr>
        <w:t xml:space="preserve"> </w:t>
      </w:r>
      <w:proofErr w:type="spellStart"/>
      <w:r w:rsidRPr="00511023">
        <w:rPr>
          <w:sz w:val="16"/>
          <w:szCs w:val="16"/>
        </w:rPr>
        <w:t>resistance</w:t>
      </w:r>
      <w:proofErr w:type="spellEnd"/>
      <w:r w:rsidRPr="00511023">
        <w:rPr>
          <w:sz w:val="16"/>
          <w:szCs w:val="16"/>
        </w:rPr>
        <w:t>»</w:t>
      </w:r>
    </w:p>
    <w:p w:rsidR="000B16EC" w:rsidRPr="000B16EC" w:rsidRDefault="000B16EC" w:rsidP="000B16EC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Также </w:t>
      </w:r>
      <w:r w:rsidRPr="000B16EC">
        <w:rPr>
          <w:sz w:val="20"/>
          <w:szCs w:val="20"/>
        </w:rPr>
        <w:t xml:space="preserve"> программа может быть использована для окончательной оценки нагрузочной способности силового кабеля, выбранного в пр</w:t>
      </w:r>
      <w:r w:rsidRPr="000B16EC">
        <w:rPr>
          <w:sz w:val="20"/>
          <w:szCs w:val="20"/>
        </w:rPr>
        <w:t>о</w:t>
      </w:r>
      <w:r w:rsidRPr="000B16EC">
        <w:rPr>
          <w:sz w:val="20"/>
          <w:szCs w:val="20"/>
        </w:rPr>
        <w:t>екте, путём расчёта температуры жилы в соответствии с [2] по форм</w:t>
      </w:r>
      <w:r w:rsidRPr="000B16EC">
        <w:rPr>
          <w:sz w:val="20"/>
          <w:szCs w:val="20"/>
        </w:rPr>
        <w:t>у</w:t>
      </w:r>
      <w:r w:rsidRPr="000B16EC">
        <w:rPr>
          <w:sz w:val="20"/>
          <w:szCs w:val="20"/>
        </w:rPr>
        <w:t>ле:</w:t>
      </w:r>
    </w:p>
    <w:p w:rsidR="000B16EC" w:rsidRPr="0082099F" w:rsidRDefault="000B16EC" w:rsidP="000B16EC">
      <w:pPr>
        <w:tabs>
          <w:tab w:val="right" w:pos="8789"/>
        </w:tabs>
        <w:spacing w:after="0" w:line="240" w:lineRule="auto"/>
        <w:rPr>
          <w:sz w:val="22"/>
          <w:szCs w:val="22"/>
        </w:rPr>
      </w:pPr>
    </w:p>
    <w:p w:rsidR="000B16EC" w:rsidRPr="0082099F" w:rsidRDefault="000B16EC" w:rsidP="000B16EC">
      <w:pPr>
        <w:tabs>
          <w:tab w:val="right" w:pos="8789"/>
        </w:tabs>
        <w:spacing w:after="0" w:line="240" w:lineRule="auto"/>
        <w:jc w:val="center"/>
        <w:rPr>
          <w:sz w:val="24"/>
          <w:szCs w:val="24"/>
        </w:rPr>
      </w:pPr>
      <w:r w:rsidRPr="000B16EC">
        <w:rPr>
          <w:position w:val="-28"/>
          <w:sz w:val="22"/>
          <w:szCs w:val="22"/>
        </w:rPr>
        <w:object w:dxaOrig="12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26.9pt" o:ole="">
            <v:imagedata r:id="rId7" o:title=""/>
          </v:shape>
          <o:OLEObject Type="Embed" ProgID="Equation.3" ShapeID="_x0000_i1025" DrawAspect="Content" ObjectID="_1454769390" r:id="rId8"/>
        </w:object>
      </w:r>
      <w:r w:rsidRPr="00101A8C">
        <w:rPr>
          <w:sz w:val="24"/>
          <w:szCs w:val="24"/>
        </w:rPr>
        <w:t>,</w:t>
      </w:r>
    </w:p>
    <w:p w:rsidR="000B16EC" w:rsidRPr="0082099F" w:rsidRDefault="000B16EC" w:rsidP="000B16EC">
      <w:pPr>
        <w:tabs>
          <w:tab w:val="right" w:pos="8789"/>
        </w:tabs>
        <w:spacing w:after="0" w:line="240" w:lineRule="auto"/>
        <w:jc w:val="center"/>
        <w:rPr>
          <w:i/>
          <w:sz w:val="20"/>
          <w:szCs w:val="20"/>
        </w:rPr>
      </w:pPr>
    </w:p>
    <w:p w:rsidR="000B16EC" w:rsidRDefault="000B16EC" w:rsidP="000B16EC">
      <w:pPr>
        <w:spacing w:after="0" w:line="240" w:lineRule="auto"/>
        <w:ind w:firstLine="284"/>
        <w:jc w:val="both"/>
        <w:rPr>
          <w:sz w:val="20"/>
          <w:szCs w:val="20"/>
        </w:rPr>
      </w:pPr>
      <w:r w:rsidRPr="000B16EC">
        <w:rPr>
          <w:sz w:val="20"/>
          <w:szCs w:val="20"/>
        </w:rPr>
        <w:t xml:space="preserve">где </w:t>
      </w:r>
      <w:r w:rsidRPr="000B16EC">
        <w:rPr>
          <w:position w:val="-4"/>
          <w:sz w:val="20"/>
          <w:szCs w:val="20"/>
        </w:rPr>
        <w:object w:dxaOrig="240" w:dyaOrig="260">
          <v:shape id="_x0000_i1026" type="#_x0000_t75" style="width:11.9pt;height:12.5pt" o:ole="">
            <v:imagedata r:id="rId9" o:title=""/>
          </v:shape>
          <o:OLEObject Type="Embed" ProgID="Equation.3" ShapeID="_x0000_i1026" DrawAspect="Content" ObjectID="_1454769391" r:id="rId10"/>
        </w:object>
      </w:r>
      <w:r w:rsidRPr="000B16EC">
        <w:rPr>
          <w:sz w:val="20"/>
          <w:szCs w:val="20"/>
        </w:rPr>
        <w:t xml:space="preserve"> - суммарные потери активной мощности в кабеле в режиме аварийных перегрузок; </w:t>
      </w:r>
      <w:r w:rsidRPr="000B16EC">
        <w:rPr>
          <w:position w:val="-12"/>
          <w:sz w:val="20"/>
          <w:szCs w:val="20"/>
        </w:rPr>
        <w:object w:dxaOrig="279" w:dyaOrig="360">
          <v:shape id="_x0000_i1027" type="#_x0000_t75" style="width:14.4pt;height:18.15pt" o:ole="">
            <v:imagedata r:id="rId11" o:title=""/>
          </v:shape>
          <o:OLEObject Type="Embed" ProgID="Equation.3" ShapeID="_x0000_i1027" DrawAspect="Content" ObjectID="_1454769392" r:id="rId12"/>
        </w:object>
      </w:r>
      <w:r w:rsidRPr="000B16EC">
        <w:rPr>
          <w:sz w:val="20"/>
          <w:szCs w:val="20"/>
        </w:rPr>
        <w:t xml:space="preserve"> - тепловые сопротивления, рассчитанные программой «</w:t>
      </w:r>
      <w:proofErr w:type="spellStart"/>
      <w:r w:rsidRPr="000B16EC">
        <w:rPr>
          <w:sz w:val="20"/>
          <w:szCs w:val="20"/>
        </w:rPr>
        <w:t>Thermal</w:t>
      </w:r>
      <w:proofErr w:type="spellEnd"/>
      <w:r w:rsidRPr="000B16EC">
        <w:rPr>
          <w:sz w:val="20"/>
          <w:szCs w:val="20"/>
        </w:rPr>
        <w:t xml:space="preserve"> </w:t>
      </w:r>
      <w:r w:rsidRPr="000B16EC">
        <w:rPr>
          <w:sz w:val="20"/>
          <w:szCs w:val="20"/>
          <w:lang w:val="en-US"/>
        </w:rPr>
        <w:t>R</w:t>
      </w:r>
      <w:proofErr w:type="spellStart"/>
      <w:r w:rsidRPr="000B16EC">
        <w:rPr>
          <w:sz w:val="20"/>
          <w:szCs w:val="20"/>
        </w:rPr>
        <w:t>esistance</w:t>
      </w:r>
      <w:proofErr w:type="spellEnd"/>
      <w:r w:rsidRPr="000B16EC">
        <w:rPr>
          <w:sz w:val="20"/>
          <w:szCs w:val="20"/>
        </w:rPr>
        <w:t>».</w:t>
      </w:r>
    </w:p>
    <w:p w:rsidR="000B16EC" w:rsidRDefault="000B16EC" w:rsidP="000B16EC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значение Ɵ не входит в диапазон </w:t>
      </w:r>
      <w:proofErr w:type="gramStart"/>
      <w:r>
        <w:rPr>
          <w:sz w:val="20"/>
          <w:szCs w:val="20"/>
        </w:rPr>
        <w:t>допустимого</w:t>
      </w:r>
      <w:proofErr w:type="gramEnd"/>
      <w:r>
        <w:rPr>
          <w:sz w:val="20"/>
          <w:szCs w:val="20"/>
        </w:rPr>
        <w:t>, то это говорит о недоработках в проекте</w:t>
      </w:r>
    </w:p>
    <w:p w:rsidR="00511023" w:rsidRDefault="00511023" w:rsidP="00511023">
      <w:pPr>
        <w:spacing w:after="0" w:line="240" w:lineRule="auto"/>
        <w:ind w:firstLine="284"/>
        <w:jc w:val="both"/>
        <w:rPr>
          <w:sz w:val="20"/>
          <w:szCs w:val="20"/>
        </w:rPr>
      </w:pPr>
      <w:r w:rsidRPr="00511023">
        <w:rPr>
          <w:sz w:val="20"/>
          <w:szCs w:val="20"/>
        </w:rPr>
        <w:t>На этапе эксплуатации программа «</w:t>
      </w:r>
      <w:proofErr w:type="spellStart"/>
      <w:r w:rsidRPr="00511023">
        <w:rPr>
          <w:sz w:val="20"/>
          <w:szCs w:val="20"/>
        </w:rPr>
        <w:t>Thermal</w:t>
      </w:r>
      <w:proofErr w:type="spellEnd"/>
      <w:r w:rsidRPr="00511023">
        <w:rPr>
          <w:sz w:val="20"/>
          <w:szCs w:val="20"/>
        </w:rPr>
        <w:t xml:space="preserve"> </w:t>
      </w:r>
      <w:r w:rsidRPr="00511023">
        <w:rPr>
          <w:sz w:val="20"/>
          <w:szCs w:val="20"/>
          <w:lang w:val="en-US"/>
        </w:rPr>
        <w:t>R</w:t>
      </w:r>
      <w:proofErr w:type="spellStart"/>
      <w:r w:rsidRPr="00511023">
        <w:rPr>
          <w:sz w:val="20"/>
          <w:szCs w:val="20"/>
        </w:rPr>
        <w:t>esistance</w:t>
      </w:r>
      <w:proofErr w:type="spellEnd"/>
      <w:r w:rsidRPr="00511023">
        <w:rPr>
          <w:sz w:val="20"/>
          <w:szCs w:val="20"/>
        </w:rPr>
        <w:t>» может быть использована в составе программного обеспечения устройства для д</w:t>
      </w:r>
      <w:r w:rsidRPr="00511023">
        <w:rPr>
          <w:sz w:val="20"/>
          <w:szCs w:val="20"/>
        </w:rPr>
        <w:t>и</w:t>
      </w:r>
      <w:r w:rsidRPr="00511023">
        <w:rPr>
          <w:sz w:val="20"/>
          <w:szCs w:val="20"/>
        </w:rPr>
        <w:t xml:space="preserve">агностирования силового </w:t>
      </w:r>
      <w:r w:rsidR="0082099F">
        <w:rPr>
          <w:sz w:val="20"/>
          <w:szCs w:val="20"/>
        </w:rPr>
        <w:t>кабеля по тепловым параметрам [3</w:t>
      </w:r>
      <w:r w:rsidRPr="00511023">
        <w:rPr>
          <w:sz w:val="20"/>
          <w:szCs w:val="20"/>
        </w:rPr>
        <w:t>].</w:t>
      </w:r>
    </w:p>
    <w:p w:rsidR="00511023" w:rsidRPr="00511023" w:rsidRDefault="000B16EC" w:rsidP="00511023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511023" w:rsidRPr="00511023">
        <w:rPr>
          <w:color w:val="000000"/>
          <w:sz w:val="20"/>
          <w:szCs w:val="20"/>
        </w:rPr>
        <w:t>рограмма</w:t>
      </w:r>
      <w:r w:rsidRPr="00511023">
        <w:rPr>
          <w:color w:val="000000"/>
          <w:sz w:val="20"/>
          <w:szCs w:val="20"/>
        </w:rPr>
        <w:t xml:space="preserve"> </w:t>
      </w:r>
      <w:r w:rsidR="00511023" w:rsidRPr="00511023">
        <w:rPr>
          <w:color w:val="000000"/>
          <w:sz w:val="20"/>
          <w:szCs w:val="20"/>
        </w:rPr>
        <w:t>позволяет автоматизировать процесс расчета тепловых сопротивлений элементов кабеля. Автоматизация расчета, учитыва</w:t>
      </w:r>
      <w:r w:rsidR="00511023" w:rsidRPr="00511023">
        <w:rPr>
          <w:color w:val="000000"/>
          <w:sz w:val="20"/>
          <w:szCs w:val="20"/>
        </w:rPr>
        <w:t>ю</w:t>
      </w:r>
      <w:r w:rsidR="00511023" w:rsidRPr="00511023">
        <w:rPr>
          <w:color w:val="000000"/>
          <w:sz w:val="20"/>
          <w:szCs w:val="20"/>
        </w:rPr>
        <w:t>щая различные условия прокладки кабеля, позволит инженеру обосн</w:t>
      </w:r>
      <w:r w:rsidR="00511023" w:rsidRPr="00511023">
        <w:rPr>
          <w:color w:val="000000"/>
          <w:sz w:val="20"/>
          <w:szCs w:val="20"/>
        </w:rPr>
        <w:t>о</w:t>
      </w:r>
      <w:r w:rsidR="00511023" w:rsidRPr="00511023">
        <w:rPr>
          <w:color w:val="000000"/>
          <w:sz w:val="20"/>
          <w:szCs w:val="20"/>
        </w:rPr>
        <w:lastRenderedPageBreak/>
        <w:t>ванно производить выбор токоведущих частей на стадии проектиров</w:t>
      </w:r>
      <w:r w:rsidR="00511023" w:rsidRPr="00511023">
        <w:rPr>
          <w:color w:val="000000"/>
          <w:sz w:val="20"/>
          <w:szCs w:val="20"/>
        </w:rPr>
        <w:t>а</w:t>
      </w:r>
      <w:r w:rsidR="00511023" w:rsidRPr="00511023">
        <w:rPr>
          <w:color w:val="000000"/>
          <w:sz w:val="20"/>
          <w:szCs w:val="20"/>
        </w:rPr>
        <w:t xml:space="preserve">ния и при эксплуатации систем электроснабжения. </w:t>
      </w:r>
    </w:p>
    <w:p w:rsidR="00511023" w:rsidRPr="00511023" w:rsidRDefault="00511023" w:rsidP="00511023">
      <w:pPr>
        <w:tabs>
          <w:tab w:val="left" w:pos="0"/>
        </w:tabs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 w:rsidRPr="00511023">
        <w:rPr>
          <w:sz w:val="20"/>
          <w:szCs w:val="20"/>
        </w:rPr>
        <w:t>Разработанная программа может быть применена для автоматиз</w:t>
      </w:r>
      <w:r w:rsidRPr="00511023">
        <w:rPr>
          <w:sz w:val="20"/>
          <w:szCs w:val="20"/>
        </w:rPr>
        <w:t>а</w:t>
      </w:r>
      <w:r w:rsidRPr="00511023">
        <w:rPr>
          <w:sz w:val="20"/>
          <w:szCs w:val="20"/>
        </w:rPr>
        <w:t>ции производственных расчетов на предприятиях, в проектных орг</w:t>
      </w:r>
      <w:r w:rsidRPr="00511023">
        <w:rPr>
          <w:sz w:val="20"/>
          <w:szCs w:val="20"/>
        </w:rPr>
        <w:t>а</w:t>
      </w:r>
      <w:r w:rsidRPr="00511023">
        <w:rPr>
          <w:sz w:val="20"/>
          <w:szCs w:val="20"/>
        </w:rPr>
        <w:t>низациях, а так же в рамках учебного процесса студентов вузов.</w:t>
      </w:r>
      <w:r w:rsidRPr="00511023">
        <w:rPr>
          <w:b/>
          <w:sz w:val="20"/>
          <w:szCs w:val="20"/>
        </w:rPr>
        <w:t xml:space="preserve"> </w:t>
      </w:r>
    </w:p>
    <w:p w:rsidR="00511023" w:rsidRDefault="00511023" w:rsidP="00511023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 w:rsidRPr="00511023">
        <w:rPr>
          <w:color w:val="000000"/>
          <w:sz w:val="20"/>
          <w:szCs w:val="20"/>
        </w:rPr>
        <w:t>Гибкость пользовательского интерфейса, производительность и адаптивность позволяет в дальнейшем рассматривать вопрос о разв</w:t>
      </w:r>
      <w:r w:rsidRPr="00511023">
        <w:rPr>
          <w:color w:val="000000"/>
          <w:sz w:val="20"/>
          <w:szCs w:val="20"/>
        </w:rPr>
        <w:t>и</w:t>
      </w:r>
      <w:r w:rsidRPr="00511023">
        <w:rPr>
          <w:color w:val="000000"/>
          <w:sz w:val="20"/>
          <w:szCs w:val="20"/>
        </w:rPr>
        <w:t xml:space="preserve">тии функциональных возможностей программы. </w:t>
      </w:r>
    </w:p>
    <w:p w:rsidR="00511023" w:rsidRDefault="00511023" w:rsidP="00511023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</w:p>
    <w:p w:rsidR="00511023" w:rsidRDefault="00511023" w:rsidP="00511023">
      <w:pPr>
        <w:spacing w:after="0" w:line="240" w:lineRule="auto"/>
        <w:ind w:firstLine="284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Библиографический список</w:t>
      </w:r>
    </w:p>
    <w:p w:rsidR="00511023" w:rsidRPr="00511023" w:rsidRDefault="00511023" w:rsidP="00511023">
      <w:pPr>
        <w:spacing w:after="0" w:line="240" w:lineRule="auto"/>
        <w:ind w:firstLine="284"/>
        <w:jc w:val="center"/>
        <w:rPr>
          <w:b/>
          <w:color w:val="000000"/>
          <w:sz w:val="16"/>
          <w:szCs w:val="16"/>
        </w:rPr>
      </w:pPr>
    </w:p>
    <w:p w:rsidR="00511023" w:rsidRPr="00511023" w:rsidRDefault="00511023" w:rsidP="005110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/>
          <w:sz w:val="16"/>
          <w:szCs w:val="16"/>
        </w:rPr>
      </w:pPr>
      <w:r w:rsidRPr="00511023">
        <w:rPr>
          <w:iCs/>
          <w:color w:val="000000"/>
          <w:sz w:val="16"/>
          <w:szCs w:val="16"/>
          <w:lang w:eastAsia="ru-RU"/>
        </w:rPr>
        <w:t xml:space="preserve">1. </w:t>
      </w:r>
      <w:r w:rsidRPr="00511023">
        <w:rPr>
          <w:color w:val="000000"/>
          <w:sz w:val="16"/>
          <w:szCs w:val="16"/>
        </w:rPr>
        <w:t xml:space="preserve">Силовые кабели на напряжение 10-500 </w:t>
      </w:r>
      <w:proofErr w:type="spellStart"/>
      <w:r w:rsidRPr="00511023">
        <w:rPr>
          <w:color w:val="000000"/>
          <w:sz w:val="16"/>
          <w:szCs w:val="16"/>
        </w:rPr>
        <w:t>кВ</w:t>
      </w:r>
      <w:proofErr w:type="spellEnd"/>
      <w:r w:rsidRPr="00511023">
        <w:rPr>
          <w:color w:val="000000"/>
          <w:sz w:val="16"/>
          <w:szCs w:val="16"/>
        </w:rPr>
        <w:t xml:space="preserve">: история развития и перспективы / </w:t>
      </w:r>
      <w:r w:rsidRPr="00511023">
        <w:rPr>
          <w:bCs/>
          <w:iCs/>
          <w:color w:val="000000"/>
          <w:sz w:val="16"/>
          <w:szCs w:val="16"/>
          <w:lang w:eastAsia="ru-RU"/>
        </w:rPr>
        <w:t xml:space="preserve">Г.И. </w:t>
      </w:r>
      <w:proofErr w:type="spellStart"/>
      <w:r w:rsidRPr="00511023">
        <w:rPr>
          <w:bCs/>
          <w:iCs/>
          <w:color w:val="000000"/>
          <w:sz w:val="16"/>
          <w:szCs w:val="16"/>
          <w:lang w:eastAsia="ru-RU"/>
        </w:rPr>
        <w:t>Мещанов</w:t>
      </w:r>
      <w:proofErr w:type="spellEnd"/>
      <w:r w:rsidRPr="00511023">
        <w:rPr>
          <w:color w:val="000000"/>
          <w:sz w:val="16"/>
          <w:szCs w:val="16"/>
          <w:lang w:eastAsia="ru-RU"/>
        </w:rPr>
        <w:t xml:space="preserve">, </w:t>
      </w:r>
      <w:r w:rsidRPr="00511023">
        <w:rPr>
          <w:bCs/>
          <w:iCs/>
          <w:color w:val="000000"/>
          <w:sz w:val="16"/>
          <w:szCs w:val="16"/>
          <w:lang w:eastAsia="ru-RU"/>
        </w:rPr>
        <w:t>Ю.В. Образцов</w:t>
      </w:r>
      <w:r w:rsidRPr="00511023">
        <w:rPr>
          <w:color w:val="000000"/>
          <w:sz w:val="16"/>
          <w:szCs w:val="16"/>
          <w:lang w:eastAsia="ru-RU"/>
        </w:rPr>
        <w:t xml:space="preserve">, </w:t>
      </w:r>
      <w:r w:rsidRPr="00511023">
        <w:rPr>
          <w:bCs/>
          <w:iCs/>
          <w:color w:val="000000"/>
          <w:sz w:val="16"/>
          <w:szCs w:val="16"/>
          <w:lang w:eastAsia="ru-RU"/>
        </w:rPr>
        <w:t>И.Б. Пешков</w:t>
      </w:r>
      <w:r w:rsidRPr="00511023">
        <w:rPr>
          <w:color w:val="000000"/>
          <w:sz w:val="16"/>
          <w:szCs w:val="16"/>
          <w:lang w:eastAsia="ru-RU"/>
        </w:rPr>
        <w:t xml:space="preserve">, </w:t>
      </w:r>
      <w:r w:rsidRPr="00511023">
        <w:rPr>
          <w:bCs/>
          <w:iCs/>
          <w:color w:val="000000"/>
          <w:sz w:val="16"/>
          <w:szCs w:val="16"/>
          <w:lang w:eastAsia="ru-RU"/>
        </w:rPr>
        <w:t>М.Ю. Шувалов</w:t>
      </w:r>
      <w:r w:rsidRPr="00511023">
        <w:rPr>
          <w:color w:val="000000"/>
          <w:sz w:val="16"/>
          <w:szCs w:val="16"/>
        </w:rPr>
        <w:t xml:space="preserve"> // Научно-практический журнал «Наука и жизнь» /</w:t>
      </w:r>
      <w:r w:rsidRPr="00511023">
        <w:rPr>
          <w:color w:val="000000"/>
          <w:sz w:val="16"/>
          <w:szCs w:val="16"/>
          <w:lang w:val="en-US"/>
        </w:rPr>
        <w:t> </w:t>
      </w:r>
      <w:r w:rsidRPr="00511023">
        <w:rPr>
          <w:color w:val="000000"/>
          <w:sz w:val="16"/>
          <w:szCs w:val="16"/>
        </w:rPr>
        <w:t xml:space="preserve"> Москва, 2006. – № 3. – с. 18 – 24.</w:t>
      </w:r>
    </w:p>
    <w:p w:rsidR="00511023" w:rsidRPr="00511023" w:rsidRDefault="00511023" w:rsidP="00511023">
      <w:pPr>
        <w:spacing w:after="0" w:line="240" w:lineRule="auto"/>
        <w:ind w:firstLine="284"/>
        <w:jc w:val="both"/>
        <w:rPr>
          <w:color w:val="000000"/>
          <w:sz w:val="16"/>
          <w:szCs w:val="16"/>
        </w:rPr>
      </w:pPr>
      <w:r w:rsidRPr="00511023">
        <w:rPr>
          <w:color w:val="000000"/>
          <w:spacing w:val="-4"/>
          <w:sz w:val="16"/>
          <w:szCs w:val="16"/>
        </w:rPr>
        <w:t xml:space="preserve">2. </w:t>
      </w:r>
      <w:r w:rsidRPr="00511023">
        <w:rPr>
          <w:color w:val="000000"/>
          <w:sz w:val="16"/>
          <w:szCs w:val="16"/>
        </w:rPr>
        <w:t xml:space="preserve">ГОСТ </w:t>
      </w:r>
      <w:proofErr w:type="gramStart"/>
      <w:r w:rsidRPr="00511023">
        <w:rPr>
          <w:color w:val="000000"/>
          <w:sz w:val="16"/>
          <w:szCs w:val="16"/>
        </w:rPr>
        <w:t>Р</w:t>
      </w:r>
      <w:proofErr w:type="gramEnd"/>
      <w:r w:rsidRPr="00511023">
        <w:rPr>
          <w:color w:val="000000"/>
          <w:sz w:val="16"/>
          <w:szCs w:val="16"/>
        </w:rPr>
        <w:t xml:space="preserve"> МЭК 60287-1-1-2009 «Кабели электрические. Вычисление номинальной токовой нагрузки. Часть 1-1. Уравнения для расчета номинальной токовой нагрузки (100 %-</w:t>
      </w:r>
      <w:proofErr w:type="spellStart"/>
      <w:r w:rsidRPr="00511023">
        <w:rPr>
          <w:color w:val="000000"/>
          <w:sz w:val="16"/>
          <w:szCs w:val="16"/>
        </w:rPr>
        <w:t>ный</w:t>
      </w:r>
      <w:proofErr w:type="spellEnd"/>
      <w:r w:rsidRPr="00511023">
        <w:rPr>
          <w:color w:val="000000"/>
          <w:sz w:val="16"/>
          <w:szCs w:val="16"/>
        </w:rPr>
        <w:t xml:space="preserve"> коэффициент нагрузки) и расчет потерь. Общие положения».</w:t>
      </w:r>
    </w:p>
    <w:p w:rsidR="00511023" w:rsidRPr="00511023" w:rsidRDefault="0082099F" w:rsidP="00511023">
      <w:pPr>
        <w:spacing w:after="0" w:line="240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511023">
        <w:rPr>
          <w:sz w:val="16"/>
          <w:szCs w:val="16"/>
        </w:rPr>
        <w:t>.</w:t>
      </w:r>
      <w:r w:rsidR="00511023" w:rsidRPr="00511023">
        <w:rPr>
          <w:sz w:val="16"/>
          <w:szCs w:val="16"/>
        </w:rPr>
        <w:t xml:space="preserve"> Патент РБ 7281, МПК (2011) </w:t>
      </w:r>
      <w:r w:rsidR="00511023" w:rsidRPr="00511023">
        <w:rPr>
          <w:sz w:val="16"/>
          <w:szCs w:val="16"/>
          <w:lang w:val="en-US"/>
        </w:rPr>
        <w:t>H</w:t>
      </w:r>
      <w:r w:rsidR="00511023" w:rsidRPr="00511023">
        <w:rPr>
          <w:sz w:val="16"/>
          <w:szCs w:val="16"/>
        </w:rPr>
        <w:t>02</w:t>
      </w:r>
      <w:r w:rsidR="00511023" w:rsidRPr="00511023">
        <w:rPr>
          <w:sz w:val="16"/>
          <w:szCs w:val="16"/>
          <w:lang w:val="en-US"/>
        </w:rPr>
        <w:t>H</w:t>
      </w:r>
      <w:r w:rsidR="00511023" w:rsidRPr="00511023">
        <w:rPr>
          <w:sz w:val="16"/>
          <w:szCs w:val="16"/>
        </w:rPr>
        <w:t xml:space="preserve">6/00. Устройство для выявления анормального нагрева одножильного силового кабеля  / Д.И. </w:t>
      </w:r>
      <w:proofErr w:type="spellStart"/>
      <w:r w:rsidR="00511023" w:rsidRPr="00511023">
        <w:rPr>
          <w:sz w:val="16"/>
          <w:szCs w:val="16"/>
        </w:rPr>
        <w:t>Зализный</w:t>
      </w:r>
      <w:proofErr w:type="spellEnd"/>
      <w:r w:rsidR="00511023" w:rsidRPr="00511023">
        <w:rPr>
          <w:sz w:val="16"/>
          <w:szCs w:val="16"/>
        </w:rPr>
        <w:t xml:space="preserve">, Д.М. Лось. - </w:t>
      </w:r>
      <w:proofErr w:type="spellStart"/>
      <w:r w:rsidR="00511023" w:rsidRPr="00511023">
        <w:rPr>
          <w:sz w:val="16"/>
          <w:szCs w:val="16"/>
        </w:rPr>
        <w:t>Заявл</w:t>
      </w:r>
      <w:proofErr w:type="spellEnd"/>
      <w:r w:rsidR="00511023" w:rsidRPr="00511023">
        <w:rPr>
          <w:sz w:val="16"/>
          <w:szCs w:val="16"/>
        </w:rPr>
        <w:t xml:space="preserve">. 3.11.2010; </w:t>
      </w:r>
      <w:proofErr w:type="spellStart"/>
      <w:r w:rsidR="00511023" w:rsidRPr="00511023">
        <w:rPr>
          <w:sz w:val="16"/>
          <w:szCs w:val="16"/>
        </w:rPr>
        <w:t>Опубл</w:t>
      </w:r>
      <w:proofErr w:type="spellEnd"/>
      <w:r w:rsidR="00511023" w:rsidRPr="00511023">
        <w:rPr>
          <w:sz w:val="16"/>
          <w:szCs w:val="16"/>
        </w:rPr>
        <w:t>. 30.06.2011. – 4 с.</w:t>
      </w:r>
    </w:p>
    <w:p w:rsidR="00511023" w:rsidRPr="00511023" w:rsidRDefault="00511023" w:rsidP="00511023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</w:p>
    <w:p w:rsidR="00511023" w:rsidRPr="00511023" w:rsidRDefault="00511023" w:rsidP="00511023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511023" w:rsidRPr="00511023" w:rsidRDefault="00511023" w:rsidP="00511023">
      <w:pPr>
        <w:pStyle w:val="a5"/>
        <w:ind w:firstLine="284"/>
        <w:rPr>
          <w:b w:val="0"/>
          <w:color w:val="000000"/>
          <w:sz w:val="20"/>
          <w:szCs w:val="20"/>
        </w:rPr>
      </w:pPr>
    </w:p>
    <w:p w:rsidR="00511023" w:rsidRDefault="00511023" w:rsidP="00511023">
      <w:pPr>
        <w:spacing w:line="240" w:lineRule="auto"/>
        <w:ind w:firstLine="284"/>
        <w:rPr>
          <w:sz w:val="16"/>
          <w:szCs w:val="16"/>
        </w:rPr>
      </w:pPr>
    </w:p>
    <w:p w:rsidR="00511023" w:rsidRPr="00511023" w:rsidRDefault="00511023" w:rsidP="00511023">
      <w:pPr>
        <w:rPr>
          <w:sz w:val="16"/>
          <w:szCs w:val="16"/>
        </w:rPr>
      </w:pPr>
    </w:p>
    <w:p w:rsidR="00511023" w:rsidRPr="00083867" w:rsidRDefault="00511023" w:rsidP="00083867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</w:p>
    <w:sectPr w:rsidR="00511023" w:rsidRPr="00083867" w:rsidSect="00083867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757B"/>
    <w:rsid w:val="0005780F"/>
    <w:rsid w:val="00083867"/>
    <w:rsid w:val="000B16EC"/>
    <w:rsid w:val="00220F52"/>
    <w:rsid w:val="00511023"/>
    <w:rsid w:val="0082099F"/>
    <w:rsid w:val="008E3704"/>
    <w:rsid w:val="009A757B"/>
    <w:rsid w:val="00A30A39"/>
    <w:rsid w:val="00C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67"/>
    <w:rPr>
      <w:rFonts w:ascii="Times New Roman" w:eastAsia="Times New Roman" w:hAnsi="Times New Roman" w:cs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023"/>
    <w:rPr>
      <w:rFonts w:ascii="Tahoma" w:eastAsia="Times New Roman" w:hAnsi="Tahoma" w:cs="Tahoma"/>
      <w:kern w:val="28"/>
      <w:sz w:val="16"/>
      <w:szCs w:val="16"/>
    </w:rPr>
  </w:style>
  <w:style w:type="paragraph" w:customStyle="1" w:styleId="a5">
    <w:name w:val="Подраздел"/>
    <w:basedOn w:val="a"/>
    <w:rsid w:val="00511023"/>
    <w:pPr>
      <w:spacing w:after="0" w:line="240" w:lineRule="auto"/>
      <w:ind w:firstLine="720"/>
      <w:jc w:val="both"/>
    </w:pPr>
    <w:rPr>
      <w:b/>
      <w:kern w:val="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E37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370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3704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37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3704"/>
    <w:rPr>
      <w:rFonts w:ascii="Times New Roman" w:eastAsia="Times New Roman" w:hAnsi="Times New Roman" w:cs="Times New Roman"/>
      <w:b/>
      <w:bCs/>
      <w:kern w:val="28"/>
      <w:sz w:val="20"/>
      <w:szCs w:val="20"/>
    </w:rPr>
  </w:style>
  <w:style w:type="character" w:styleId="ab">
    <w:name w:val="Placeholder Text"/>
    <w:basedOn w:val="a0"/>
    <w:uiPriority w:val="99"/>
    <w:semiHidden/>
    <w:rsid w:val="000B16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67"/>
    <w:rPr>
      <w:rFonts w:ascii="Times New Roman" w:eastAsia="Times New Roman" w:hAnsi="Times New Roman" w:cs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023"/>
    <w:rPr>
      <w:rFonts w:ascii="Tahoma" w:eastAsia="Times New Roman" w:hAnsi="Tahoma" w:cs="Tahoma"/>
      <w:kern w:val="28"/>
      <w:sz w:val="16"/>
      <w:szCs w:val="16"/>
    </w:rPr>
  </w:style>
  <w:style w:type="paragraph" w:customStyle="1" w:styleId="a5">
    <w:name w:val="Подраздел"/>
    <w:basedOn w:val="a"/>
    <w:rsid w:val="00511023"/>
    <w:pPr>
      <w:spacing w:after="0" w:line="240" w:lineRule="auto"/>
      <w:ind w:firstLine="720"/>
      <w:jc w:val="both"/>
    </w:pPr>
    <w:rPr>
      <w:b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BB4F-00C6-4600-83F8-699804A3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2014-02-22T11:56:00Z</dcterms:created>
  <dcterms:modified xsi:type="dcterms:W3CDTF">2014-02-24T14:50:00Z</dcterms:modified>
</cp:coreProperties>
</file>