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71" w:rsidRPr="00497471" w:rsidRDefault="00497471" w:rsidP="00FB269D">
      <w:pPr>
        <w:ind w:left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97471">
        <w:rPr>
          <w:rFonts w:ascii="Times New Roman" w:hAnsi="Times New Roman" w:cs="Times New Roman"/>
          <w:b/>
          <w:i/>
          <w:sz w:val="20"/>
          <w:szCs w:val="20"/>
        </w:rPr>
        <w:t>Д.В. Басалай,студ.; рук. Г.Т. Кулаков д.т.н., проф. (БНТУ,Минск)</w:t>
      </w:r>
    </w:p>
    <w:p w:rsidR="00497471" w:rsidRPr="00497471" w:rsidRDefault="00497471" w:rsidP="00FB269D">
      <w:pPr>
        <w:tabs>
          <w:tab w:val="center" w:pos="4819"/>
          <w:tab w:val="left" w:pos="807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471">
        <w:rPr>
          <w:rFonts w:ascii="Times New Roman" w:hAnsi="Times New Roman" w:cs="Times New Roman"/>
          <w:b/>
          <w:sz w:val="24"/>
          <w:szCs w:val="24"/>
        </w:rPr>
        <w:t xml:space="preserve">Система автоматического </w:t>
      </w:r>
      <w:r w:rsidR="00C66C41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497471">
        <w:rPr>
          <w:rFonts w:ascii="Times New Roman" w:hAnsi="Times New Roman" w:cs="Times New Roman"/>
          <w:b/>
          <w:sz w:val="24"/>
          <w:szCs w:val="24"/>
        </w:rPr>
        <w:t xml:space="preserve"> мощностью энергоблока</w:t>
      </w:r>
    </w:p>
    <w:p w:rsidR="00497471" w:rsidRDefault="00497471" w:rsidP="00FB269D">
      <w:pPr>
        <w:tabs>
          <w:tab w:val="center" w:pos="4819"/>
          <w:tab w:val="left" w:pos="807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8E01C4" w:rsidRPr="00C66C41" w:rsidRDefault="00971C98" w:rsidP="00FB269D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23B">
        <w:rPr>
          <w:rFonts w:ascii="Times New Roman" w:hAnsi="Times New Roman" w:cs="Times New Roman"/>
          <w:sz w:val="20"/>
          <w:szCs w:val="20"/>
        </w:rPr>
        <w:t>Планируемый ввод двух энергоблоков атомной электрической станции (АЭС) в Белорусской энергетической системе вынудит часть энергоблоков с котлами на газо-мазутном топливе работать в полуп</w:t>
      </w:r>
      <w:r w:rsidRPr="0026323B">
        <w:rPr>
          <w:rFonts w:ascii="Times New Roman" w:hAnsi="Times New Roman" w:cs="Times New Roman"/>
          <w:sz w:val="20"/>
          <w:szCs w:val="20"/>
        </w:rPr>
        <w:t>и</w:t>
      </w:r>
      <w:r w:rsidRPr="0026323B">
        <w:rPr>
          <w:rFonts w:ascii="Times New Roman" w:hAnsi="Times New Roman" w:cs="Times New Roman"/>
          <w:sz w:val="20"/>
          <w:szCs w:val="20"/>
        </w:rPr>
        <w:t>ковых и пиковых частях графиков электрических нагрузок, т.е. в ш</w:t>
      </w:r>
      <w:r w:rsidRPr="0026323B">
        <w:rPr>
          <w:rFonts w:ascii="Times New Roman" w:hAnsi="Times New Roman" w:cs="Times New Roman"/>
          <w:sz w:val="20"/>
          <w:szCs w:val="20"/>
        </w:rPr>
        <w:t>и</w:t>
      </w:r>
      <w:r w:rsidRPr="0026323B">
        <w:rPr>
          <w:rFonts w:ascii="Times New Roman" w:hAnsi="Times New Roman" w:cs="Times New Roman"/>
          <w:sz w:val="20"/>
          <w:szCs w:val="20"/>
        </w:rPr>
        <w:t>роком диапазоне изменения нагрузок и режимов. В связи с этим</w:t>
      </w:r>
      <w:r w:rsidR="0026323B" w:rsidRPr="0026323B">
        <w:rPr>
          <w:rFonts w:ascii="Times New Roman" w:hAnsi="Times New Roman" w:cs="Times New Roman"/>
          <w:sz w:val="20"/>
          <w:szCs w:val="20"/>
        </w:rPr>
        <w:t>,</w:t>
      </w:r>
      <w:r w:rsidRPr="0026323B">
        <w:rPr>
          <w:rFonts w:ascii="Times New Roman" w:hAnsi="Times New Roman" w:cs="Times New Roman"/>
          <w:sz w:val="20"/>
          <w:szCs w:val="20"/>
        </w:rPr>
        <w:t xml:space="preserve"> ст</w:t>
      </w:r>
      <w:r w:rsidRPr="0026323B">
        <w:rPr>
          <w:rFonts w:ascii="Times New Roman" w:hAnsi="Times New Roman" w:cs="Times New Roman"/>
          <w:sz w:val="20"/>
          <w:szCs w:val="20"/>
        </w:rPr>
        <w:t>а</w:t>
      </w:r>
      <w:r w:rsidRPr="0026323B">
        <w:rPr>
          <w:rFonts w:ascii="Times New Roman" w:hAnsi="Times New Roman" w:cs="Times New Roman"/>
          <w:sz w:val="20"/>
          <w:szCs w:val="20"/>
        </w:rPr>
        <w:t>новится актуальной проблема существенного улучшения качества р</w:t>
      </w:r>
      <w:r w:rsidRPr="0026323B">
        <w:rPr>
          <w:rFonts w:ascii="Times New Roman" w:hAnsi="Times New Roman" w:cs="Times New Roman"/>
          <w:sz w:val="20"/>
          <w:szCs w:val="20"/>
        </w:rPr>
        <w:t>е</w:t>
      </w:r>
      <w:r w:rsidRPr="0026323B">
        <w:rPr>
          <w:rFonts w:ascii="Times New Roman" w:hAnsi="Times New Roman" w:cs="Times New Roman"/>
          <w:sz w:val="20"/>
          <w:szCs w:val="20"/>
        </w:rPr>
        <w:t>гулирования технологических параметров энергоблоков в переменных режимах для повышения экономичности, надёжности, долговечности, безопасности работы энергетического оборудования, а так же умен</w:t>
      </w:r>
      <w:r w:rsidRPr="0026323B">
        <w:rPr>
          <w:rFonts w:ascii="Times New Roman" w:hAnsi="Times New Roman" w:cs="Times New Roman"/>
          <w:sz w:val="20"/>
          <w:szCs w:val="20"/>
        </w:rPr>
        <w:t>ь</w:t>
      </w:r>
      <w:r w:rsidRPr="0026323B">
        <w:rPr>
          <w:rFonts w:ascii="Times New Roman" w:hAnsi="Times New Roman" w:cs="Times New Roman"/>
          <w:sz w:val="20"/>
          <w:szCs w:val="20"/>
        </w:rPr>
        <w:t>шения выбросов вредных веществ в окружающую среду. В качестве одного из направлений существенного улучшения качества регулир</w:t>
      </w:r>
      <w:r w:rsidRPr="0026323B">
        <w:rPr>
          <w:rFonts w:ascii="Times New Roman" w:hAnsi="Times New Roman" w:cs="Times New Roman"/>
          <w:sz w:val="20"/>
          <w:szCs w:val="20"/>
        </w:rPr>
        <w:t>о</w:t>
      </w:r>
      <w:r w:rsidRPr="0026323B">
        <w:rPr>
          <w:rFonts w:ascii="Times New Roman" w:hAnsi="Times New Roman" w:cs="Times New Roman"/>
          <w:sz w:val="20"/>
          <w:szCs w:val="20"/>
        </w:rPr>
        <w:t>вания системы автоматического регулирования (САР) теплоэнергет</w:t>
      </w:r>
      <w:r w:rsidRPr="0026323B">
        <w:rPr>
          <w:rFonts w:ascii="Times New Roman" w:hAnsi="Times New Roman" w:cs="Times New Roman"/>
          <w:sz w:val="20"/>
          <w:szCs w:val="20"/>
        </w:rPr>
        <w:t>и</w:t>
      </w:r>
      <w:r w:rsidRPr="0026323B">
        <w:rPr>
          <w:rFonts w:ascii="Times New Roman" w:hAnsi="Times New Roman" w:cs="Times New Roman"/>
          <w:sz w:val="20"/>
          <w:szCs w:val="20"/>
        </w:rPr>
        <w:t>ческих процессов предлагается использовать модернизированную си</w:t>
      </w:r>
      <w:r w:rsidRPr="0026323B">
        <w:rPr>
          <w:rFonts w:ascii="Times New Roman" w:hAnsi="Times New Roman" w:cs="Times New Roman"/>
          <w:sz w:val="20"/>
          <w:szCs w:val="20"/>
        </w:rPr>
        <w:t>с</w:t>
      </w:r>
      <w:r w:rsidRPr="0026323B">
        <w:rPr>
          <w:rFonts w:ascii="Times New Roman" w:hAnsi="Times New Roman" w:cs="Times New Roman"/>
          <w:sz w:val="20"/>
          <w:szCs w:val="20"/>
        </w:rPr>
        <w:t>те</w:t>
      </w:r>
      <w:r w:rsidR="00C66C41">
        <w:rPr>
          <w:rFonts w:ascii="Times New Roman" w:hAnsi="Times New Roman" w:cs="Times New Roman"/>
          <w:sz w:val="20"/>
          <w:szCs w:val="20"/>
        </w:rPr>
        <w:t>му автоматического управления</w:t>
      </w:r>
      <w:r w:rsidRPr="0026323B">
        <w:rPr>
          <w:rFonts w:ascii="Times New Roman" w:hAnsi="Times New Roman" w:cs="Times New Roman"/>
          <w:sz w:val="20"/>
          <w:szCs w:val="20"/>
        </w:rPr>
        <w:t xml:space="preserve"> мощностью энергоблока</w:t>
      </w:r>
      <w:r w:rsidR="00B17D52">
        <w:rPr>
          <w:rFonts w:ascii="Times New Roman" w:hAnsi="Times New Roman" w:cs="Times New Roman"/>
          <w:sz w:val="20"/>
          <w:szCs w:val="20"/>
        </w:rPr>
        <w:t xml:space="preserve"> </w:t>
      </w:r>
      <w:r w:rsidR="00C66C41">
        <w:rPr>
          <w:rFonts w:ascii="Times New Roman" w:hAnsi="Times New Roman" w:cs="Times New Roman"/>
          <w:sz w:val="20"/>
          <w:szCs w:val="20"/>
        </w:rPr>
        <w:t>(САУМБ)</w:t>
      </w:r>
      <w:r w:rsidRPr="0026323B">
        <w:rPr>
          <w:rFonts w:ascii="Times New Roman" w:hAnsi="Times New Roman" w:cs="Times New Roman"/>
          <w:sz w:val="20"/>
          <w:szCs w:val="20"/>
        </w:rPr>
        <w:t xml:space="preserve"> на основе структурно-параметрической оптимизации</w:t>
      </w:r>
      <w:r w:rsidR="00BE1AB3">
        <w:rPr>
          <w:rFonts w:ascii="Times New Roman" w:hAnsi="Times New Roman" w:cs="Times New Roman"/>
          <w:sz w:val="20"/>
          <w:szCs w:val="20"/>
        </w:rPr>
        <w:t xml:space="preserve"> (СПО)</w:t>
      </w:r>
      <w:r w:rsidRPr="0026323B">
        <w:rPr>
          <w:rFonts w:ascii="Times New Roman" w:hAnsi="Times New Roman" w:cs="Times New Roman"/>
          <w:sz w:val="20"/>
          <w:szCs w:val="20"/>
        </w:rPr>
        <w:t xml:space="preserve"> САР</w:t>
      </w:r>
      <w:r w:rsidR="0026323B" w:rsidRPr="0026323B">
        <w:rPr>
          <w:rFonts w:ascii="Times New Roman" w:hAnsi="Times New Roman" w:cs="Times New Roman"/>
          <w:sz w:val="20"/>
          <w:szCs w:val="20"/>
        </w:rPr>
        <w:t xml:space="preserve"> и оптимальных настроек котельного регулятора мощности</w:t>
      </w:r>
      <w:r w:rsidR="00B17D52">
        <w:rPr>
          <w:rFonts w:ascii="Times New Roman" w:hAnsi="Times New Roman" w:cs="Times New Roman"/>
          <w:sz w:val="20"/>
          <w:szCs w:val="20"/>
        </w:rPr>
        <w:t xml:space="preserve"> </w:t>
      </w:r>
      <w:r w:rsidR="0026323B" w:rsidRPr="0026323B">
        <w:rPr>
          <w:rFonts w:ascii="Times New Roman" w:hAnsi="Times New Roman" w:cs="Times New Roman"/>
          <w:sz w:val="20"/>
          <w:szCs w:val="20"/>
        </w:rPr>
        <w:t>(КРМ) и ту</w:t>
      </w:r>
      <w:r w:rsidR="0026323B" w:rsidRPr="0026323B">
        <w:rPr>
          <w:rFonts w:ascii="Times New Roman" w:hAnsi="Times New Roman" w:cs="Times New Roman"/>
          <w:sz w:val="20"/>
          <w:szCs w:val="20"/>
        </w:rPr>
        <w:t>р</w:t>
      </w:r>
      <w:r w:rsidR="0026323B" w:rsidRPr="0026323B">
        <w:rPr>
          <w:rFonts w:ascii="Times New Roman" w:hAnsi="Times New Roman" w:cs="Times New Roman"/>
          <w:sz w:val="20"/>
          <w:szCs w:val="20"/>
        </w:rPr>
        <w:t>бинного регулятора мощности</w:t>
      </w:r>
      <w:r w:rsidR="00B17D52">
        <w:rPr>
          <w:rFonts w:ascii="Times New Roman" w:hAnsi="Times New Roman" w:cs="Times New Roman"/>
          <w:sz w:val="20"/>
          <w:szCs w:val="20"/>
        </w:rPr>
        <w:t xml:space="preserve"> </w:t>
      </w:r>
      <w:r w:rsidR="0026323B" w:rsidRPr="0026323B">
        <w:rPr>
          <w:rFonts w:ascii="Times New Roman" w:hAnsi="Times New Roman" w:cs="Times New Roman"/>
          <w:sz w:val="20"/>
          <w:szCs w:val="20"/>
        </w:rPr>
        <w:t>(ТРМ)</w:t>
      </w:r>
      <w:r w:rsidRPr="0026323B">
        <w:rPr>
          <w:rFonts w:ascii="Times New Roman" w:hAnsi="Times New Roman" w:cs="Times New Roman"/>
          <w:sz w:val="20"/>
          <w:szCs w:val="20"/>
        </w:rPr>
        <w:t>.</w:t>
      </w:r>
    </w:p>
    <w:p w:rsidR="00C66C41" w:rsidRDefault="00C66C41" w:rsidP="00FB269D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разработке модернизированной САУМБ, за основу </w:t>
      </w:r>
      <w:r w:rsidR="00EE479F">
        <w:rPr>
          <w:rFonts w:ascii="Times New Roman" w:hAnsi="Times New Roman" w:cs="Times New Roman"/>
          <w:sz w:val="20"/>
          <w:szCs w:val="20"/>
        </w:rPr>
        <w:t>для ср</w:t>
      </w:r>
      <w:r w:rsidR="00FE3220">
        <w:rPr>
          <w:rFonts w:ascii="Times New Roman" w:hAnsi="Times New Roman" w:cs="Times New Roman"/>
          <w:sz w:val="20"/>
          <w:szCs w:val="20"/>
        </w:rPr>
        <w:t>а</w:t>
      </w:r>
      <w:r w:rsidR="00EE479F">
        <w:rPr>
          <w:rFonts w:ascii="Times New Roman" w:hAnsi="Times New Roman" w:cs="Times New Roman"/>
          <w:sz w:val="20"/>
          <w:szCs w:val="20"/>
        </w:rPr>
        <w:t>в</w:t>
      </w:r>
      <w:r w:rsidR="00EE479F">
        <w:rPr>
          <w:rFonts w:ascii="Times New Roman" w:hAnsi="Times New Roman" w:cs="Times New Roman"/>
          <w:sz w:val="20"/>
          <w:szCs w:val="20"/>
        </w:rPr>
        <w:t xml:space="preserve">нения берём типовую систему </w:t>
      </w:r>
      <w:r w:rsidR="00EE479F">
        <w:rPr>
          <w:rFonts w:ascii="Times New Roman" w:hAnsi="Times New Roman" w:cs="Times New Roman"/>
          <w:sz w:val="20"/>
          <w:szCs w:val="20"/>
          <w:lang w:val="en-US"/>
        </w:rPr>
        <w:t>[2]</w:t>
      </w:r>
      <w:r w:rsidR="003E6548">
        <w:rPr>
          <w:rFonts w:ascii="Times New Roman" w:hAnsi="Times New Roman" w:cs="Times New Roman"/>
          <w:sz w:val="20"/>
          <w:szCs w:val="20"/>
        </w:rPr>
        <w:t xml:space="preserve">. </w:t>
      </w:r>
      <w:r w:rsidR="00EE479F">
        <w:rPr>
          <w:rFonts w:ascii="Times New Roman" w:hAnsi="Times New Roman" w:cs="Times New Roman"/>
          <w:sz w:val="20"/>
          <w:szCs w:val="20"/>
        </w:rPr>
        <w:t>Н</w:t>
      </w:r>
      <w:r w:rsidR="008C7077">
        <w:rPr>
          <w:rFonts w:ascii="Times New Roman" w:hAnsi="Times New Roman" w:cs="Times New Roman"/>
          <w:sz w:val="20"/>
          <w:szCs w:val="20"/>
        </w:rPr>
        <w:t>а одном из энергоблоков Л</w:t>
      </w:r>
      <w:r w:rsidR="008C7077">
        <w:rPr>
          <w:rFonts w:ascii="Times New Roman" w:hAnsi="Times New Roman" w:cs="Times New Roman"/>
          <w:sz w:val="20"/>
          <w:szCs w:val="20"/>
        </w:rPr>
        <w:t>у</w:t>
      </w:r>
      <w:r w:rsidR="008C7077">
        <w:rPr>
          <w:rFonts w:ascii="Times New Roman" w:hAnsi="Times New Roman" w:cs="Times New Roman"/>
          <w:sz w:val="20"/>
          <w:szCs w:val="20"/>
        </w:rPr>
        <w:t>комльской ГРЭС</w:t>
      </w:r>
      <w:r w:rsidR="003E6548">
        <w:rPr>
          <w:rFonts w:ascii="Times New Roman" w:hAnsi="Times New Roman" w:cs="Times New Roman"/>
          <w:sz w:val="20"/>
          <w:szCs w:val="20"/>
        </w:rPr>
        <w:t xml:space="preserve"> </w:t>
      </w:r>
      <w:r w:rsidR="008C7077">
        <w:rPr>
          <w:rFonts w:ascii="Times New Roman" w:hAnsi="Times New Roman" w:cs="Times New Roman"/>
          <w:sz w:val="20"/>
          <w:szCs w:val="20"/>
        </w:rPr>
        <w:t xml:space="preserve">экспериментальным путём  </w:t>
      </w:r>
      <w:r w:rsidR="003E6548">
        <w:rPr>
          <w:rFonts w:ascii="Times New Roman" w:hAnsi="Times New Roman" w:cs="Times New Roman"/>
          <w:sz w:val="20"/>
          <w:szCs w:val="20"/>
        </w:rPr>
        <w:t>были получены следу</w:t>
      </w:r>
      <w:r w:rsidR="003E6548">
        <w:rPr>
          <w:rFonts w:ascii="Times New Roman" w:hAnsi="Times New Roman" w:cs="Times New Roman"/>
          <w:sz w:val="20"/>
          <w:szCs w:val="20"/>
        </w:rPr>
        <w:t>ю</w:t>
      </w:r>
      <w:r w:rsidR="003E6548">
        <w:rPr>
          <w:rFonts w:ascii="Times New Roman" w:hAnsi="Times New Roman" w:cs="Times New Roman"/>
          <w:sz w:val="20"/>
          <w:szCs w:val="20"/>
        </w:rPr>
        <w:t>щие переходные хара</w:t>
      </w:r>
      <w:r w:rsidR="008C7077">
        <w:rPr>
          <w:rFonts w:ascii="Times New Roman" w:hAnsi="Times New Roman" w:cs="Times New Roman"/>
          <w:sz w:val="20"/>
          <w:szCs w:val="20"/>
        </w:rPr>
        <w:t>ктеристики мощности и давления пара перед турбиной</w:t>
      </w:r>
      <w:r w:rsidR="00E01626">
        <w:rPr>
          <w:rFonts w:ascii="Times New Roman" w:hAnsi="Times New Roman" w:cs="Times New Roman"/>
          <w:sz w:val="20"/>
          <w:szCs w:val="20"/>
        </w:rPr>
        <w:t xml:space="preserve"> </w:t>
      </w:r>
      <w:r w:rsidR="00D745A6">
        <w:rPr>
          <w:rFonts w:ascii="Times New Roman" w:hAnsi="Times New Roman" w:cs="Times New Roman"/>
          <w:sz w:val="20"/>
          <w:szCs w:val="20"/>
        </w:rPr>
        <w:t>(рисунок 1</w:t>
      </w:r>
      <w:r w:rsidR="00F4248F">
        <w:rPr>
          <w:rFonts w:ascii="Times New Roman" w:hAnsi="Times New Roman" w:cs="Times New Roman"/>
          <w:sz w:val="20"/>
          <w:szCs w:val="20"/>
        </w:rPr>
        <w:t>) и соответствующие</w:t>
      </w:r>
      <w:r w:rsidR="00E01626">
        <w:rPr>
          <w:rFonts w:ascii="Times New Roman" w:hAnsi="Times New Roman" w:cs="Times New Roman"/>
          <w:sz w:val="20"/>
          <w:szCs w:val="20"/>
        </w:rPr>
        <w:t xml:space="preserve"> им</w:t>
      </w:r>
      <w:r w:rsidR="00F4248F">
        <w:rPr>
          <w:rFonts w:ascii="Times New Roman" w:hAnsi="Times New Roman" w:cs="Times New Roman"/>
          <w:sz w:val="20"/>
          <w:szCs w:val="20"/>
        </w:rPr>
        <w:t xml:space="preserve"> </w:t>
      </w:r>
      <w:r w:rsidR="00E01626">
        <w:rPr>
          <w:rFonts w:ascii="Times New Roman" w:hAnsi="Times New Roman" w:cs="Times New Roman"/>
          <w:sz w:val="20"/>
          <w:szCs w:val="20"/>
        </w:rPr>
        <w:t>величины максимальных регулирующих воздействий (рисун</w:t>
      </w:r>
      <w:r w:rsidR="00D745A6">
        <w:rPr>
          <w:rFonts w:ascii="Times New Roman" w:hAnsi="Times New Roman" w:cs="Times New Roman"/>
          <w:sz w:val="20"/>
          <w:szCs w:val="20"/>
        </w:rPr>
        <w:t>ок 2</w:t>
      </w:r>
      <w:r w:rsidR="00E01626">
        <w:rPr>
          <w:rFonts w:ascii="Times New Roman" w:hAnsi="Times New Roman" w:cs="Times New Roman"/>
          <w:sz w:val="20"/>
          <w:szCs w:val="20"/>
        </w:rPr>
        <w:t>).</w:t>
      </w:r>
    </w:p>
    <w:p w:rsidR="008C7077" w:rsidRDefault="0016256E" w:rsidP="00FB269D">
      <w:pPr>
        <w:ind w:left="0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60608" cy="1075334"/>
            <wp:effectExtent l="19050" t="0" r="0" b="0"/>
            <wp:docPr id="9" name="Рисунок 8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843" cy="10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077">
        <w:rPr>
          <w:rFonts w:ascii="Times New Roman" w:hAnsi="Times New Roman" w:cs="Times New Roman"/>
          <w:sz w:val="20"/>
          <w:szCs w:val="20"/>
        </w:rPr>
        <w:t xml:space="preserve">    </w:t>
      </w:r>
      <w:r w:rsidR="008C707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58895" cy="870509"/>
            <wp:effectExtent l="19050" t="0" r="0" b="0"/>
            <wp:docPr id="8" name="Рисунок 7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0653" cy="87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077" w:rsidRDefault="00743B04" w:rsidP="00B17D52">
      <w:pPr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Рисунок 1</w:t>
      </w:r>
      <w:r w:rsidR="008C7077" w:rsidRPr="008C7077">
        <w:rPr>
          <w:rFonts w:ascii="Times New Roman" w:hAnsi="Times New Roman" w:cs="Times New Roman"/>
          <w:sz w:val="16"/>
          <w:szCs w:val="16"/>
        </w:rPr>
        <w:t xml:space="preserve"> – Графики переходных процессов САУМБ при скочкообразном изменении задания (заданной мощности) в режиме </w:t>
      </w:r>
      <w:r>
        <w:rPr>
          <w:rFonts w:ascii="Times New Roman" w:hAnsi="Times New Roman" w:cs="Times New Roman"/>
          <w:sz w:val="16"/>
          <w:szCs w:val="16"/>
        </w:rPr>
        <w:t>номинально</w:t>
      </w:r>
      <w:r w:rsidR="008C7077" w:rsidRPr="008C7077">
        <w:rPr>
          <w:rFonts w:ascii="Times New Roman" w:hAnsi="Times New Roman" w:cs="Times New Roman"/>
          <w:sz w:val="16"/>
          <w:szCs w:val="16"/>
        </w:rPr>
        <w:t xml:space="preserve"> давления пара перед турбиной.</w:t>
      </w:r>
      <w:r w:rsidR="00B17D52">
        <w:rPr>
          <w:rFonts w:ascii="Times New Roman" w:hAnsi="Times New Roman" w:cs="Times New Roman"/>
          <w:sz w:val="16"/>
          <w:szCs w:val="16"/>
        </w:rPr>
        <w:t xml:space="preserve">      </w:t>
      </w:r>
      <w:r w:rsidR="0016256E">
        <w:rPr>
          <w:rFonts w:ascii="Times New Roman" w:hAnsi="Times New Roman" w:cs="Times New Roman"/>
          <w:sz w:val="16"/>
          <w:szCs w:val="16"/>
        </w:rPr>
        <w:t xml:space="preserve"> </w:t>
      </w:r>
      <w:r w:rsidR="008C7077" w:rsidRPr="008C7077">
        <w:rPr>
          <w:rFonts w:ascii="Times New Roman" w:hAnsi="Times New Roman" w:cs="Times New Roman"/>
          <w:sz w:val="16"/>
          <w:szCs w:val="16"/>
        </w:rPr>
        <w:lastRenderedPageBreak/>
        <w:t>1</w:t>
      </w:r>
      <w:r w:rsidR="008C7077">
        <w:rPr>
          <w:rFonts w:ascii="Times New Roman" w:hAnsi="Times New Roman" w:cs="Times New Roman"/>
          <w:sz w:val="16"/>
          <w:szCs w:val="16"/>
        </w:rPr>
        <w:t>-</w:t>
      </w:r>
      <w:r w:rsidR="00EE479F">
        <w:rPr>
          <w:rFonts w:ascii="Times New Roman" w:hAnsi="Times New Roman" w:cs="Times New Roman"/>
          <w:sz w:val="16"/>
          <w:szCs w:val="16"/>
        </w:rPr>
        <w:t xml:space="preserve">относительное </w:t>
      </w:r>
      <w:r w:rsidR="008C7077">
        <w:rPr>
          <w:rFonts w:ascii="Times New Roman" w:hAnsi="Times New Roman" w:cs="Times New Roman"/>
          <w:sz w:val="16"/>
          <w:szCs w:val="16"/>
        </w:rPr>
        <w:t xml:space="preserve">изменение </w:t>
      </w:r>
      <w:r w:rsidR="008C7077" w:rsidRPr="008C7077">
        <w:rPr>
          <w:rFonts w:ascii="Times New Roman" w:hAnsi="Times New Roman" w:cs="Times New Roman"/>
          <w:sz w:val="16"/>
          <w:szCs w:val="16"/>
        </w:rPr>
        <w:t xml:space="preserve">мощности </w:t>
      </w:r>
      <w:r w:rsidR="008C7077" w:rsidRPr="008C7077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F16A15">
        <w:rPr>
          <w:rFonts w:ascii="Times New Roman" w:hAnsi="Times New Roman" w:cs="Times New Roman"/>
          <w:sz w:val="16"/>
          <w:szCs w:val="16"/>
        </w:rPr>
        <w:t>ф</w:t>
      </w:r>
      <w:r w:rsidR="00B17D52">
        <w:rPr>
          <w:rFonts w:ascii="Times New Roman" w:hAnsi="Times New Roman" w:cs="Times New Roman"/>
          <w:sz w:val="16"/>
          <w:szCs w:val="16"/>
        </w:rPr>
        <w:tab/>
      </w:r>
      <w:r w:rsidR="00B17D52">
        <w:rPr>
          <w:rFonts w:ascii="Times New Roman" w:hAnsi="Times New Roman" w:cs="Times New Roman"/>
          <w:sz w:val="16"/>
          <w:szCs w:val="16"/>
        </w:rPr>
        <w:tab/>
      </w:r>
      <w:r w:rsidR="00B17D52"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16256E">
        <w:rPr>
          <w:rFonts w:ascii="Times New Roman" w:hAnsi="Times New Roman" w:cs="Times New Roman"/>
          <w:sz w:val="16"/>
          <w:szCs w:val="16"/>
        </w:rPr>
        <w:t xml:space="preserve"> 2</w:t>
      </w:r>
      <w:r>
        <w:rPr>
          <w:rFonts w:ascii="Times New Roman" w:hAnsi="Times New Roman" w:cs="Times New Roman"/>
          <w:sz w:val="16"/>
          <w:szCs w:val="16"/>
        </w:rPr>
        <w:t>-</w:t>
      </w:r>
      <w:r w:rsidR="00EE479F" w:rsidRPr="00EE479F">
        <w:rPr>
          <w:rFonts w:ascii="Times New Roman" w:hAnsi="Times New Roman" w:cs="Times New Roman"/>
          <w:sz w:val="16"/>
          <w:szCs w:val="16"/>
        </w:rPr>
        <w:t>относительное</w:t>
      </w:r>
      <w:r w:rsidR="00EE479F">
        <w:rPr>
          <w:rFonts w:ascii="Times New Roman" w:hAnsi="Times New Roman" w:cs="Times New Roman"/>
          <w:sz w:val="28"/>
          <w:szCs w:val="28"/>
        </w:rPr>
        <w:t xml:space="preserve"> </w:t>
      </w:r>
      <w:r w:rsidR="00F16A15" w:rsidRPr="00F16A15">
        <w:rPr>
          <w:rFonts w:ascii="Times New Roman" w:hAnsi="Times New Roman" w:cs="Times New Roman"/>
          <w:sz w:val="16"/>
          <w:szCs w:val="16"/>
        </w:rPr>
        <w:t xml:space="preserve">изменение давления </w:t>
      </w:r>
      <w:r w:rsidR="00F16A15" w:rsidRPr="00F16A15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F16A15" w:rsidRPr="00F16A15">
        <w:rPr>
          <w:rFonts w:ascii="Times New Roman" w:hAnsi="Times New Roman" w:cs="Times New Roman"/>
          <w:sz w:val="16"/>
          <w:szCs w:val="16"/>
          <w:vertAlign w:val="subscript"/>
        </w:rPr>
        <w:t>0</w:t>
      </w:r>
      <w:r w:rsidR="00F16A15" w:rsidRPr="00F16A15">
        <w:rPr>
          <w:rFonts w:ascii="Times New Roman" w:hAnsi="Times New Roman" w:cs="Times New Roman"/>
          <w:sz w:val="16"/>
          <w:szCs w:val="16"/>
        </w:rPr>
        <w:t>.</w:t>
      </w:r>
    </w:p>
    <w:p w:rsidR="00C42C8F" w:rsidRDefault="00D745A6" w:rsidP="00FB269D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24228" cy="1192377"/>
            <wp:effectExtent l="19050" t="0" r="9322" b="0"/>
            <wp:docPr id="11" name="Рисунок 10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370" cy="11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02434" cy="1280918"/>
            <wp:effectExtent l="19050" t="0" r="7316" b="0"/>
            <wp:docPr id="10" name="Рисунок 9" descr="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8226" cy="128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9D" w:rsidRPr="00983BD0" w:rsidRDefault="00C42C8F" w:rsidP="00B17D52">
      <w:pPr>
        <w:ind w:left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Рисунок </w:t>
      </w:r>
      <w:r w:rsidR="00D745A6">
        <w:rPr>
          <w:rFonts w:ascii="Times New Roman" w:hAnsi="Times New Roman" w:cs="Times New Roman"/>
          <w:sz w:val="16"/>
          <w:szCs w:val="16"/>
        </w:rPr>
        <w:t>2</w:t>
      </w:r>
      <w:r w:rsidRPr="00C42C8F">
        <w:rPr>
          <w:rFonts w:ascii="Times New Roman" w:hAnsi="Times New Roman" w:cs="Times New Roman"/>
          <w:sz w:val="16"/>
          <w:szCs w:val="16"/>
        </w:rPr>
        <w:t xml:space="preserve"> – Графики переходных процессов регу</w:t>
      </w:r>
      <w:r w:rsidR="00FB269D">
        <w:rPr>
          <w:rFonts w:ascii="Times New Roman" w:hAnsi="Times New Roman" w:cs="Times New Roman"/>
          <w:sz w:val="16"/>
          <w:szCs w:val="16"/>
        </w:rPr>
        <w:t xml:space="preserve">лирующих воздействий </w:t>
      </w:r>
      <w:r w:rsidR="00B17D52">
        <w:rPr>
          <w:rFonts w:ascii="Times New Roman" w:hAnsi="Times New Roman" w:cs="Times New Roman"/>
          <w:sz w:val="16"/>
          <w:szCs w:val="16"/>
        </w:rPr>
        <w:t xml:space="preserve">:                      </w:t>
      </w:r>
      <w:r w:rsidRPr="00C42C8F">
        <w:rPr>
          <w:rFonts w:ascii="Times New Roman" w:hAnsi="Times New Roman" w:cs="Times New Roman"/>
          <w:sz w:val="16"/>
          <w:szCs w:val="16"/>
        </w:rPr>
        <w:t xml:space="preserve"> 1-</w:t>
      </w:r>
      <w:r w:rsidR="00D745A6" w:rsidRPr="00D745A6">
        <w:rPr>
          <w:rFonts w:ascii="Times New Roman" w:hAnsi="Times New Roman" w:cs="Times New Roman"/>
          <w:sz w:val="16"/>
          <w:szCs w:val="16"/>
        </w:rPr>
        <w:t xml:space="preserve"> </w:t>
      </w:r>
      <w:r w:rsidR="00D745A6">
        <w:rPr>
          <w:rFonts w:ascii="Times New Roman" w:hAnsi="Times New Roman" w:cs="Times New Roman"/>
          <w:sz w:val="16"/>
          <w:szCs w:val="16"/>
        </w:rPr>
        <w:t xml:space="preserve">относительное </w:t>
      </w:r>
      <w:r w:rsidR="00EE479F">
        <w:rPr>
          <w:rFonts w:ascii="Times New Roman" w:hAnsi="Times New Roman" w:cs="Times New Roman"/>
          <w:sz w:val="16"/>
          <w:szCs w:val="16"/>
        </w:rPr>
        <w:t>изменение</w:t>
      </w:r>
      <w:r w:rsidRPr="00C42C8F">
        <w:rPr>
          <w:rFonts w:ascii="Times New Roman" w:hAnsi="Times New Roman" w:cs="Times New Roman"/>
          <w:sz w:val="16"/>
          <w:szCs w:val="16"/>
        </w:rPr>
        <w:t xml:space="preserve"> </w:t>
      </w:r>
      <w:r w:rsidR="00B17D52">
        <w:rPr>
          <w:rFonts w:ascii="Times New Roman" w:hAnsi="Times New Roman" w:cs="Times New Roman"/>
          <w:sz w:val="16"/>
          <w:szCs w:val="16"/>
        </w:rPr>
        <w:t>котельной нагрузки</w:t>
      </w:r>
      <w:r w:rsidR="00B759F1" w:rsidRPr="00B759F1">
        <w:rPr>
          <w:rFonts w:ascii="Times New Roman" w:hAnsi="Times New Roman" w:cs="Times New Roman"/>
          <w:sz w:val="16"/>
          <w:szCs w:val="16"/>
        </w:rPr>
        <w:t xml:space="preserve"> </w:t>
      </w:r>
      <w:r w:rsidR="00B759F1">
        <w:rPr>
          <w:rFonts w:ascii="Times New Roman" w:hAnsi="Times New Roman" w:cs="Times New Roman"/>
          <w:sz w:val="16"/>
          <w:szCs w:val="16"/>
        </w:rPr>
        <w:t>µ</w:t>
      </w:r>
      <w:r w:rsidR="00B759F1">
        <w:rPr>
          <w:rFonts w:ascii="Times New Roman" w:hAnsi="Times New Roman" w:cs="Times New Roman"/>
          <w:sz w:val="16"/>
          <w:szCs w:val="16"/>
          <w:vertAlign w:val="subscript"/>
        </w:rPr>
        <w:t>к</w:t>
      </w:r>
      <w:r w:rsidR="00B759F1">
        <w:rPr>
          <w:rFonts w:ascii="Times New Roman" w:hAnsi="Times New Roman" w:cs="Times New Roman"/>
          <w:sz w:val="16"/>
          <w:szCs w:val="16"/>
        </w:rPr>
        <w:t>;</w:t>
      </w:r>
      <w:r w:rsidR="00B17D52">
        <w:rPr>
          <w:rFonts w:ascii="Times New Roman" w:hAnsi="Times New Roman" w:cs="Times New Roman"/>
          <w:sz w:val="16"/>
          <w:szCs w:val="16"/>
        </w:rPr>
        <w:tab/>
      </w:r>
      <w:r w:rsidR="00B17D52">
        <w:rPr>
          <w:rFonts w:ascii="Times New Roman" w:hAnsi="Times New Roman" w:cs="Times New Roman"/>
          <w:sz w:val="16"/>
          <w:szCs w:val="16"/>
        </w:rPr>
        <w:tab/>
      </w:r>
      <w:r w:rsidR="00B17D52">
        <w:rPr>
          <w:rFonts w:ascii="Times New Roman" w:hAnsi="Times New Roman" w:cs="Times New Roman"/>
          <w:sz w:val="16"/>
          <w:szCs w:val="16"/>
        </w:rPr>
        <w:tab/>
      </w:r>
      <w:r w:rsidR="00D745A6">
        <w:rPr>
          <w:rFonts w:ascii="Times New Roman" w:hAnsi="Times New Roman" w:cs="Times New Roman"/>
          <w:sz w:val="16"/>
          <w:szCs w:val="16"/>
        </w:rPr>
        <w:t xml:space="preserve">                  2</w:t>
      </w:r>
      <w:r w:rsidR="00FB269D">
        <w:rPr>
          <w:rFonts w:ascii="Times New Roman" w:hAnsi="Times New Roman" w:cs="Times New Roman"/>
          <w:sz w:val="16"/>
          <w:szCs w:val="16"/>
        </w:rPr>
        <w:t>-</w:t>
      </w:r>
      <w:r w:rsidR="00EE479F">
        <w:rPr>
          <w:rFonts w:ascii="Times New Roman" w:hAnsi="Times New Roman" w:cs="Times New Roman"/>
          <w:sz w:val="16"/>
          <w:szCs w:val="16"/>
        </w:rPr>
        <w:t>относительно</w:t>
      </w:r>
      <w:r w:rsidR="00D745A6">
        <w:rPr>
          <w:rFonts w:ascii="Times New Roman" w:hAnsi="Times New Roman" w:cs="Times New Roman"/>
          <w:sz w:val="16"/>
          <w:szCs w:val="16"/>
        </w:rPr>
        <w:t>е</w:t>
      </w:r>
      <w:r w:rsidR="00EE479F">
        <w:rPr>
          <w:rFonts w:ascii="Times New Roman" w:hAnsi="Times New Roman" w:cs="Times New Roman"/>
          <w:sz w:val="16"/>
          <w:szCs w:val="16"/>
        </w:rPr>
        <w:t xml:space="preserve"> </w:t>
      </w:r>
      <w:r w:rsidR="00FB269D" w:rsidRPr="00FB269D">
        <w:rPr>
          <w:rFonts w:ascii="Times New Roman" w:hAnsi="Times New Roman" w:cs="Times New Roman"/>
          <w:sz w:val="16"/>
          <w:szCs w:val="16"/>
        </w:rPr>
        <w:t xml:space="preserve">изменение положения клапанов турбины </w:t>
      </w:r>
      <w:r w:rsidR="00FB269D" w:rsidRPr="00FB269D">
        <w:rPr>
          <w:rFonts w:ascii="Times New Roman" w:hAnsi="Times New Roman" w:cs="Times New Roman"/>
          <w:sz w:val="16"/>
          <w:szCs w:val="16"/>
          <w:lang w:val="en-US"/>
        </w:rPr>
        <w:t>h</w:t>
      </w:r>
      <w:r w:rsidR="00FB269D" w:rsidRPr="00FB269D">
        <w:rPr>
          <w:rFonts w:ascii="Times New Roman" w:hAnsi="Times New Roman" w:cs="Times New Roman"/>
          <w:sz w:val="16"/>
          <w:szCs w:val="16"/>
          <w:vertAlign w:val="subscript"/>
        </w:rPr>
        <w:t>рк</w:t>
      </w:r>
      <w:r w:rsidR="00983BD0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046421" w:rsidRDefault="00043C40" w:rsidP="00FB269D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Основной задачей при регулировании мощности энергоблока, явл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ется максимальное быстродействие по набору заданной мощности с учётом максимальной величины </w:t>
      </w:r>
      <w:r w:rsidR="00E01626">
        <w:rPr>
          <w:rFonts w:ascii="Times New Roman" w:hAnsi="Times New Roman" w:cs="Times New Roman"/>
          <w:sz w:val="20"/>
          <w:szCs w:val="20"/>
        </w:rPr>
        <w:t xml:space="preserve">соответствующего </w:t>
      </w:r>
      <w:r>
        <w:rPr>
          <w:rFonts w:ascii="Times New Roman" w:hAnsi="Times New Roman" w:cs="Times New Roman"/>
          <w:sz w:val="20"/>
          <w:szCs w:val="20"/>
        </w:rPr>
        <w:t>регулирующего воздействия.</w:t>
      </w:r>
      <w:r w:rsidR="00BE1AB3">
        <w:rPr>
          <w:rFonts w:ascii="Times New Roman" w:hAnsi="Times New Roman" w:cs="Times New Roman"/>
          <w:sz w:val="20"/>
          <w:szCs w:val="20"/>
        </w:rPr>
        <w:t xml:space="preserve"> Поэтому предложенная нами СПО типовой САУМБ была направлена в первую очередь на улучшение качества</w:t>
      </w:r>
      <w:r w:rsidR="00EE479F">
        <w:rPr>
          <w:rFonts w:ascii="Times New Roman" w:hAnsi="Times New Roman" w:cs="Times New Roman"/>
          <w:sz w:val="20"/>
          <w:szCs w:val="20"/>
        </w:rPr>
        <w:t xml:space="preserve"> отработки зад</w:t>
      </w:r>
      <w:r w:rsidR="00EE479F">
        <w:rPr>
          <w:rFonts w:ascii="Times New Roman" w:hAnsi="Times New Roman" w:cs="Times New Roman"/>
          <w:sz w:val="20"/>
          <w:szCs w:val="20"/>
        </w:rPr>
        <w:t>а</w:t>
      </w:r>
      <w:r w:rsidR="00EE479F">
        <w:rPr>
          <w:rFonts w:ascii="Times New Roman" w:hAnsi="Times New Roman" w:cs="Times New Roman"/>
          <w:sz w:val="20"/>
          <w:szCs w:val="20"/>
        </w:rPr>
        <w:t xml:space="preserve">ния по мощности с учётом максимальной величины </w:t>
      </w:r>
      <w:r w:rsidR="00FE3220">
        <w:rPr>
          <w:rFonts w:ascii="Times New Roman" w:hAnsi="Times New Roman" w:cs="Times New Roman"/>
          <w:sz w:val="20"/>
          <w:szCs w:val="20"/>
        </w:rPr>
        <w:t>задания ко</w:t>
      </w:r>
      <w:r w:rsidR="00D74275">
        <w:rPr>
          <w:rFonts w:ascii="Times New Roman" w:hAnsi="Times New Roman" w:cs="Times New Roman"/>
          <w:sz w:val="20"/>
          <w:szCs w:val="20"/>
        </w:rPr>
        <w:t>тел</w:t>
      </w:r>
      <w:r w:rsidR="00D74275">
        <w:rPr>
          <w:rFonts w:ascii="Times New Roman" w:hAnsi="Times New Roman" w:cs="Times New Roman"/>
          <w:sz w:val="20"/>
          <w:szCs w:val="20"/>
        </w:rPr>
        <w:t>ь</w:t>
      </w:r>
      <w:r w:rsidR="00D74275">
        <w:rPr>
          <w:rFonts w:ascii="Times New Roman" w:hAnsi="Times New Roman" w:cs="Times New Roman"/>
          <w:sz w:val="20"/>
          <w:szCs w:val="20"/>
        </w:rPr>
        <w:t>н</w:t>
      </w:r>
      <w:r w:rsidR="00FE3220">
        <w:rPr>
          <w:rFonts w:ascii="Times New Roman" w:hAnsi="Times New Roman" w:cs="Times New Roman"/>
          <w:sz w:val="20"/>
          <w:szCs w:val="20"/>
        </w:rPr>
        <w:t>ым регуляторам</w:t>
      </w:r>
      <w:r w:rsidR="00D74275">
        <w:rPr>
          <w:rFonts w:ascii="Times New Roman" w:hAnsi="Times New Roman" w:cs="Times New Roman"/>
          <w:sz w:val="20"/>
          <w:szCs w:val="20"/>
        </w:rPr>
        <w:t xml:space="preserve"> нагруз</w:t>
      </w:r>
      <w:r w:rsidR="00FE3220">
        <w:rPr>
          <w:rFonts w:ascii="Times New Roman" w:hAnsi="Times New Roman" w:cs="Times New Roman"/>
          <w:sz w:val="20"/>
          <w:szCs w:val="20"/>
        </w:rPr>
        <w:t xml:space="preserve">ки,  а так же </w:t>
      </w:r>
      <w:r w:rsidR="00D74275">
        <w:rPr>
          <w:rFonts w:ascii="Times New Roman" w:hAnsi="Times New Roman" w:cs="Times New Roman"/>
          <w:sz w:val="20"/>
          <w:szCs w:val="20"/>
        </w:rPr>
        <w:t>величины</w:t>
      </w:r>
      <w:r w:rsidR="00FE3220">
        <w:rPr>
          <w:rFonts w:ascii="Times New Roman" w:hAnsi="Times New Roman" w:cs="Times New Roman"/>
          <w:sz w:val="20"/>
          <w:szCs w:val="20"/>
        </w:rPr>
        <w:t xml:space="preserve"> максимального</w:t>
      </w:r>
      <w:r w:rsidR="00D74275">
        <w:rPr>
          <w:rFonts w:ascii="Times New Roman" w:hAnsi="Times New Roman" w:cs="Times New Roman"/>
          <w:sz w:val="20"/>
          <w:szCs w:val="20"/>
        </w:rPr>
        <w:t xml:space="preserve"> </w:t>
      </w:r>
      <w:r w:rsidR="00EE479F">
        <w:rPr>
          <w:rFonts w:ascii="Times New Roman" w:hAnsi="Times New Roman" w:cs="Times New Roman"/>
          <w:sz w:val="20"/>
          <w:szCs w:val="20"/>
        </w:rPr>
        <w:t>откл</w:t>
      </w:r>
      <w:r w:rsidR="00EE479F">
        <w:rPr>
          <w:rFonts w:ascii="Times New Roman" w:hAnsi="Times New Roman" w:cs="Times New Roman"/>
          <w:sz w:val="20"/>
          <w:szCs w:val="20"/>
        </w:rPr>
        <w:t>о</w:t>
      </w:r>
      <w:r w:rsidR="00EE479F">
        <w:rPr>
          <w:rFonts w:ascii="Times New Roman" w:hAnsi="Times New Roman" w:cs="Times New Roman"/>
          <w:sz w:val="20"/>
          <w:szCs w:val="20"/>
        </w:rPr>
        <w:t>нения давления пара перед турбиной.</w:t>
      </w:r>
    </w:p>
    <w:p w:rsidR="00EE479F" w:rsidRDefault="00EE479F" w:rsidP="00FB269D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СПО </w:t>
      </w:r>
      <w:r w:rsidR="00FE3220">
        <w:rPr>
          <w:rFonts w:ascii="Times New Roman" w:hAnsi="Times New Roman" w:cs="Times New Roman"/>
          <w:sz w:val="20"/>
          <w:szCs w:val="20"/>
        </w:rPr>
        <w:t xml:space="preserve">системы </w:t>
      </w:r>
      <w:r>
        <w:rPr>
          <w:rFonts w:ascii="Times New Roman" w:hAnsi="Times New Roman" w:cs="Times New Roman"/>
          <w:sz w:val="20"/>
          <w:szCs w:val="20"/>
        </w:rPr>
        <w:t>основана на передаточной функции оптимального регулятора, где критерием оптимальности является передаточная функция замкнутой САР по за</w:t>
      </w:r>
      <w:r w:rsidR="00983BD0">
        <w:rPr>
          <w:rFonts w:ascii="Times New Roman" w:hAnsi="Times New Roman" w:cs="Times New Roman"/>
          <w:sz w:val="20"/>
          <w:szCs w:val="20"/>
        </w:rPr>
        <w:t>дающему воздействию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46421">
        <w:rPr>
          <w:rFonts w:ascii="Times New Roman" w:hAnsi="Times New Roman" w:cs="Times New Roman"/>
          <w:sz w:val="20"/>
          <w:szCs w:val="20"/>
        </w:rPr>
        <w:t xml:space="preserve"> Достоинств</w:t>
      </w:r>
      <w:r w:rsidR="00046421">
        <w:rPr>
          <w:rFonts w:ascii="Times New Roman" w:hAnsi="Times New Roman" w:cs="Times New Roman"/>
          <w:sz w:val="20"/>
          <w:szCs w:val="20"/>
        </w:rPr>
        <w:t>а</w:t>
      </w:r>
      <w:r w:rsidR="00046421">
        <w:rPr>
          <w:rFonts w:ascii="Times New Roman" w:hAnsi="Times New Roman" w:cs="Times New Roman"/>
          <w:sz w:val="20"/>
          <w:szCs w:val="20"/>
        </w:rPr>
        <w:t>ми данного метода является то, что для настрой</w:t>
      </w:r>
      <w:r w:rsidR="00983BD0">
        <w:rPr>
          <w:rFonts w:ascii="Times New Roman" w:hAnsi="Times New Roman" w:cs="Times New Roman"/>
          <w:sz w:val="20"/>
          <w:szCs w:val="20"/>
        </w:rPr>
        <w:t>ки КРМ (</w:t>
      </w:r>
      <w:r w:rsidR="00046421">
        <w:rPr>
          <w:rFonts w:ascii="Times New Roman" w:hAnsi="Times New Roman" w:cs="Times New Roman"/>
          <w:sz w:val="20"/>
          <w:szCs w:val="20"/>
        </w:rPr>
        <w:t>реал</w:t>
      </w:r>
      <w:r w:rsidR="00046421">
        <w:rPr>
          <w:rFonts w:ascii="Times New Roman" w:hAnsi="Times New Roman" w:cs="Times New Roman"/>
          <w:sz w:val="20"/>
          <w:szCs w:val="20"/>
        </w:rPr>
        <w:t>ь</w:t>
      </w:r>
      <w:r w:rsidR="00046421">
        <w:rPr>
          <w:rFonts w:ascii="Times New Roman" w:hAnsi="Times New Roman" w:cs="Times New Roman"/>
          <w:sz w:val="20"/>
          <w:szCs w:val="20"/>
        </w:rPr>
        <w:t>ный ПИД регулятор) и ТРМ</w:t>
      </w:r>
      <w:r w:rsidR="00C42C8F">
        <w:rPr>
          <w:rFonts w:ascii="Times New Roman" w:hAnsi="Times New Roman" w:cs="Times New Roman"/>
          <w:sz w:val="20"/>
          <w:szCs w:val="20"/>
        </w:rPr>
        <w:t xml:space="preserve"> </w:t>
      </w:r>
      <w:r w:rsidR="00046421">
        <w:rPr>
          <w:rFonts w:ascii="Times New Roman" w:hAnsi="Times New Roman" w:cs="Times New Roman"/>
          <w:sz w:val="20"/>
          <w:szCs w:val="20"/>
        </w:rPr>
        <w:t>(реальный ПИ-регулятор) необходимо всего по о</w:t>
      </w:r>
      <w:r w:rsidR="00046421">
        <w:rPr>
          <w:rFonts w:ascii="Times New Roman" w:hAnsi="Times New Roman" w:cs="Times New Roman"/>
          <w:sz w:val="20"/>
          <w:szCs w:val="20"/>
        </w:rPr>
        <w:t>д</w:t>
      </w:r>
      <w:r w:rsidR="00046421">
        <w:rPr>
          <w:rFonts w:ascii="Times New Roman" w:hAnsi="Times New Roman" w:cs="Times New Roman"/>
          <w:sz w:val="20"/>
          <w:szCs w:val="20"/>
        </w:rPr>
        <w:t>ному параметру</w:t>
      </w:r>
      <w:r w:rsidR="00FE3220">
        <w:rPr>
          <w:rFonts w:ascii="Times New Roman" w:hAnsi="Times New Roman" w:cs="Times New Roman"/>
          <w:sz w:val="20"/>
          <w:szCs w:val="20"/>
        </w:rPr>
        <w:t xml:space="preserve"> динамической настройки</w:t>
      </w:r>
      <w:r w:rsidR="006B7D11">
        <w:rPr>
          <w:rFonts w:ascii="Times New Roman" w:hAnsi="Times New Roman" w:cs="Times New Roman"/>
          <w:sz w:val="20"/>
          <w:szCs w:val="20"/>
        </w:rPr>
        <w:t>, кото</w:t>
      </w:r>
      <w:r w:rsidR="00FE3220">
        <w:rPr>
          <w:rFonts w:ascii="Times New Roman" w:hAnsi="Times New Roman" w:cs="Times New Roman"/>
          <w:sz w:val="20"/>
          <w:szCs w:val="20"/>
        </w:rPr>
        <w:t>рый входит в крит</w:t>
      </w:r>
      <w:r w:rsidR="00FE3220">
        <w:rPr>
          <w:rFonts w:ascii="Times New Roman" w:hAnsi="Times New Roman" w:cs="Times New Roman"/>
          <w:sz w:val="20"/>
          <w:szCs w:val="20"/>
        </w:rPr>
        <w:t>е</w:t>
      </w:r>
      <w:r w:rsidR="00FE3220">
        <w:rPr>
          <w:rFonts w:ascii="Times New Roman" w:hAnsi="Times New Roman" w:cs="Times New Roman"/>
          <w:sz w:val="20"/>
          <w:szCs w:val="20"/>
        </w:rPr>
        <w:t>рий оп</w:t>
      </w:r>
      <w:r w:rsidR="006B7D11">
        <w:rPr>
          <w:rFonts w:ascii="Times New Roman" w:hAnsi="Times New Roman" w:cs="Times New Roman"/>
          <w:sz w:val="20"/>
          <w:szCs w:val="20"/>
        </w:rPr>
        <w:t xml:space="preserve">тимальности </w:t>
      </w:r>
      <w:r w:rsidR="00FE3220">
        <w:rPr>
          <w:rFonts w:ascii="Times New Roman" w:hAnsi="Times New Roman" w:cs="Times New Roman"/>
          <w:sz w:val="20"/>
          <w:szCs w:val="20"/>
        </w:rPr>
        <w:t>в ви</w:t>
      </w:r>
      <w:r w:rsidR="00983BD0">
        <w:rPr>
          <w:rFonts w:ascii="Times New Roman" w:hAnsi="Times New Roman" w:cs="Times New Roman"/>
          <w:sz w:val="20"/>
          <w:szCs w:val="20"/>
        </w:rPr>
        <w:t>д</w:t>
      </w:r>
      <w:r w:rsidR="00FE3220">
        <w:rPr>
          <w:rFonts w:ascii="Times New Roman" w:hAnsi="Times New Roman" w:cs="Times New Roman"/>
          <w:sz w:val="20"/>
          <w:szCs w:val="20"/>
        </w:rPr>
        <w:t>е з</w:t>
      </w:r>
      <w:r w:rsidR="00FE3220">
        <w:rPr>
          <w:rFonts w:ascii="Times New Roman" w:hAnsi="Times New Roman" w:cs="Times New Roman"/>
          <w:sz w:val="20"/>
          <w:szCs w:val="20"/>
        </w:rPr>
        <w:t>а</w:t>
      </w:r>
      <w:r w:rsidR="00FE3220">
        <w:rPr>
          <w:rFonts w:ascii="Times New Roman" w:hAnsi="Times New Roman" w:cs="Times New Roman"/>
          <w:sz w:val="20"/>
          <w:szCs w:val="20"/>
        </w:rPr>
        <w:t xml:space="preserve">данной постоянной времени </w:t>
      </w:r>
      <w:r w:rsidR="006B7D11">
        <w:rPr>
          <w:rFonts w:ascii="Times New Roman" w:hAnsi="Times New Roman" w:cs="Times New Roman"/>
          <w:sz w:val="20"/>
          <w:szCs w:val="20"/>
        </w:rPr>
        <w:t>Т</w:t>
      </w:r>
      <w:r w:rsidR="00983BD0">
        <w:rPr>
          <w:rFonts w:ascii="Times New Roman" w:hAnsi="Times New Roman" w:cs="Times New Roman"/>
          <w:sz w:val="20"/>
          <w:szCs w:val="20"/>
          <w:vertAlign w:val="subscript"/>
        </w:rPr>
        <w:t>зд</w:t>
      </w:r>
      <w:r w:rsidR="00FE3220">
        <w:rPr>
          <w:rFonts w:ascii="Times New Roman" w:hAnsi="Times New Roman" w:cs="Times New Roman"/>
          <w:sz w:val="20"/>
          <w:szCs w:val="20"/>
        </w:rPr>
        <w:t>.</w:t>
      </w:r>
    </w:p>
    <w:p w:rsidR="006B7D11" w:rsidRPr="0098493B" w:rsidRDefault="0098493B" w:rsidP="00FB269D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Суть предложенной СПО </w:t>
      </w:r>
      <w:r w:rsidR="00FE3220">
        <w:rPr>
          <w:rFonts w:ascii="Times New Roman" w:hAnsi="Times New Roman" w:cs="Times New Roman"/>
          <w:sz w:val="20"/>
          <w:szCs w:val="20"/>
        </w:rPr>
        <w:t xml:space="preserve">системы </w:t>
      </w:r>
      <w:r>
        <w:rPr>
          <w:rFonts w:ascii="Times New Roman" w:hAnsi="Times New Roman" w:cs="Times New Roman"/>
          <w:sz w:val="20"/>
          <w:szCs w:val="20"/>
        </w:rPr>
        <w:t xml:space="preserve">заключается в </w:t>
      </w:r>
      <w:r w:rsidR="00FE3220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ведении допо</w:t>
      </w:r>
      <w:r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нительного корректирующего звена, которое компенсировало бы пл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щадь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рисунок 1</w:t>
      </w:r>
      <w:r w:rsidR="0016256E">
        <w:rPr>
          <w:rFonts w:ascii="Times New Roman" w:hAnsi="Times New Roman" w:cs="Times New Roman"/>
          <w:sz w:val="20"/>
          <w:szCs w:val="20"/>
        </w:rPr>
        <w:t>, кривая 1</w:t>
      </w:r>
      <w:r>
        <w:rPr>
          <w:rFonts w:ascii="Times New Roman" w:hAnsi="Times New Roman" w:cs="Times New Roman"/>
          <w:sz w:val="20"/>
          <w:szCs w:val="20"/>
        </w:rPr>
        <w:t>) для уменьшении времени регулирования фактической мощности энергоблока и оптимальной отработки зада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ного давления пара перед турбиной.</w:t>
      </w:r>
    </w:p>
    <w:p w:rsidR="00FB269D" w:rsidRDefault="00FB269D" w:rsidP="00FB269D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резуль</w:t>
      </w:r>
      <w:r w:rsidR="00FE3220">
        <w:rPr>
          <w:rFonts w:ascii="Times New Roman" w:hAnsi="Times New Roman" w:cs="Times New Roman"/>
          <w:sz w:val="20"/>
          <w:szCs w:val="20"/>
        </w:rPr>
        <w:t xml:space="preserve">тате моделирования предложенной схемы </w:t>
      </w:r>
      <w:r>
        <w:rPr>
          <w:rFonts w:ascii="Times New Roman" w:hAnsi="Times New Roman" w:cs="Times New Roman"/>
          <w:sz w:val="20"/>
          <w:szCs w:val="20"/>
        </w:rPr>
        <w:t>полу</w:t>
      </w:r>
      <w:r w:rsidR="00FE3220">
        <w:rPr>
          <w:rFonts w:ascii="Times New Roman" w:hAnsi="Times New Roman" w:cs="Times New Roman"/>
          <w:sz w:val="20"/>
          <w:szCs w:val="20"/>
        </w:rPr>
        <w:t>чены</w:t>
      </w:r>
      <w:r>
        <w:rPr>
          <w:rFonts w:ascii="Times New Roman" w:hAnsi="Times New Roman" w:cs="Times New Roman"/>
          <w:sz w:val="20"/>
          <w:szCs w:val="20"/>
        </w:rPr>
        <w:t xml:space="preserve"> сл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дующие переходные характеристики по мощности и давлению</w:t>
      </w:r>
      <w:r w:rsidR="009849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(рис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нок </w:t>
      </w:r>
      <w:r w:rsidR="00B759F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 при соответствующих величинах максимальных регулирующих воздействий</w:t>
      </w:r>
      <w:r w:rsidR="009849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(рисунок </w:t>
      </w:r>
      <w:r w:rsidR="00B759F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</w:t>
      </w:r>
      <w:r w:rsidR="00B759F1">
        <w:rPr>
          <w:rFonts w:ascii="Times New Roman" w:hAnsi="Times New Roman" w:cs="Times New Roman"/>
          <w:sz w:val="20"/>
          <w:szCs w:val="20"/>
        </w:rPr>
        <w:t>.</w:t>
      </w:r>
    </w:p>
    <w:p w:rsidR="00443C43" w:rsidRDefault="00DE4741" w:rsidP="00FB269D">
      <w:pPr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821430" cy="1869531"/>
            <wp:effectExtent l="19050" t="0" r="7620" b="0"/>
            <wp:docPr id="12" name="Рисунок 11" descr="Безымянный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2879" cy="18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9D" w:rsidRDefault="00D745A6" w:rsidP="00B759F1">
      <w:pPr>
        <w:ind w:left="0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 xml:space="preserve">Рисунок 3 </w:t>
      </w:r>
      <w:r w:rsidRPr="00FB269D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B269D" w:rsidRPr="00FB269D">
        <w:rPr>
          <w:rFonts w:ascii="Times New Roman" w:hAnsi="Times New Roman" w:cs="Times New Roman"/>
          <w:sz w:val="16"/>
          <w:szCs w:val="16"/>
        </w:rPr>
        <w:t xml:space="preserve">Графики переходных процессов </w:t>
      </w:r>
      <w:r w:rsidR="00FB269D">
        <w:rPr>
          <w:rFonts w:ascii="Times New Roman" w:hAnsi="Times New Roman" w:cs="Times New Roman"/>
          <w:sz w:val="16"/>
          <w:szCs w:val="16"/>
        </w:rPr>
        <w:t xml:space="preserve">модернизированной </w:t>
      </w:r>
      <w:r w:rsidR="00FB269D" w:rsidRPr="00FB269D">
        <w:rPr>
          <w:rFonts w:ascii="Times New Roman" w:hAnsi="Times New Roman" w:cs="Times New Roman"/>
          <w:sz w:val="16"/>
          <w:szCs w:val="16"/>
        </w:rPr>
        <w:t>САУМБ при скочкоо</w:t>
      </w:r>
      <w:r w:rsidR="00FB269D" w:rsidRPr="00FB269D">
        <w:rPr>
          <w:rFonts w:ascii="Times New Roman" w:hAnsi="Times New Roman" w:cs="Times New Roman"/>
          <w:sz w:val="16"/>
          <w:szCs w:val="16"/>
        </w:rPr>
        <w:t>б</w:t>
      </w:r>
      <w:r w:rsidR="00FB269D" w:rsidRPr="00FB269D">
        <w:rPr>
          <w:rFonts w:ascii="Times New Roman" w:hAnsi="Times New Roman" w:cs="Times New Roman"/>
          <w:sz w:val="16"/>
          <w:szCs w:val="16"/>
        </w:rPr>
        <w:t>разном изменении задания(заданной мощности)</w:t>
      </w:r>
      <w:r w:rsidR="00B759F1">
        <w:rPr>
          <w:rFonts w:ascii="Times New Roman" w:hAnsi="Times New Roman" w:cs="Times New Roman"/>
          <w:sz w:val="16"/>
          <w:szCs w:val="16"/>
        </w:rPr>
        <w:tab/>
      </w:r>
      <w:r w:rsidR="00B759F1">
        <w:rPr>
          <w:rFonts w:ascii="Times New Roman" w:hAnsi="Times New Roman" w:cs="Times New Roman"/>
          <w:sz w:val="16"/>
          <w:szCs w:val="16"/>
        </w:rPr>
        <w:tab/>
      </w:r>
      <w:r w:rsidR="00B759F1">
        <w:rPr>
          <w:rFonts w:ascii="Times New Roman" w:hAnsi="Times New Roman" w:cs="Times New Roman"/>
          <w:sz w:val="16"/>
          <w:szCs w:val="16"/>
        </w:rPr>
        <w:tab/>
      </w:r>
      <w:r w:rsidR="00B759F1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B269D" w:rsidRPr="00FB269D">
        <w:rPr>
          <w:rFonts w:ascii="Times New Roman" w:hAnsi="Times New Roman" w:cs="Times New Roman"/>
          <w:sz w:val="16"/>
          <w:szCs w:val="16"/>
        </w:rPr>
        <w:t>1-</w:t>
      </w:r>
      <w:r w:rsidR="00DE4741" w:rsidRPr="00DE4741">
        <w:rPr>
          <w:rFonts w:ascii="Times New Roman" w:hAnsi="Times New Roman" w:cs="Times New Roman"/>
          <w:sz w:val="16"/>
          <w:szCs w:val="16"/>
        </w:rPr>
        <w:t xml:space="preserve"> </w:t>
      </w:r>
      <w:r w:rsidR="00DE4741">
        <w:rPr>
          <w:rFonts w:ascii="Times New Roman" w:hAnsi="Times New Roman" w:cs="Times New Roman"/>
          <w:sz w:val="16"/>
          <w:szCs w:val="16"/>
        </w:rPr>
        <w:t xml:space="preserve">относительное </w:t>
      </w:r>
      <w:r w:rsidR="00FB269D" w:rsidRPr="00FB269D">
        <w:rPr>
          <w:rFonts w:ascii="Times New Roman" w:hAnsi="Times New Roman" w:cs="Times New Roman"/>
          <w:sz w:val="16"/>
          <w:szCs w:val="16"/>
        </w:rPr>
        <w:t xml:space="preserve">изменение фактической мощности </w:t>
      </w:r>
      <w:r w:rsidR="00FB269D" w:rsidRPr="00FB269D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FB269D" w:rsidRPr="00FB269D">
        <w:rPr>
          <w:rFonts w:ascii="Times New Roman" w:hAnsi="Times New Roman" w:cs="Times New Roman"/>
          <w:sz w:val="16"/>
          <w:szCs w:val="16"/>
        </w:rPr>
        <w:t>ф;</w:t>
      </w:r>
      <w:r w:rsidR="00B759F1">
        <w:rPr>
          <w:rFonts w:ascii="Times New Roman" w:hAnsi="Times New Roman" w:cs="Times New Roman"/>
          <w:sz w:val="16"/>
          <w:szCs w:val="16"/>
        </w:rPr>
        <w:tab/>
      </w:r>
      <w:r w:rsidR="00B759F1">
        <w:rPr>
          <w:rFonts w:ascii="Times New Roman" w:hAnsi="Times New Roman" w:cs="Times New Roman"/>
          <w:sz w:val="16"/>
          <w:szCs w:val="16"/>
        </w:rPr>
        <w:tab/>
      </w:r>
      <w:r w:rsidR="00B759F1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FB269D" w:rsidRPr="00FB269D">
        <w:rPr>
          <w:rFonts w:ascii="Times New Roman" w:hAnsi="Times New Roman" w:cs="Times New Roman"/>
          <w:sz w:val="16"/>
          <w:szCs w:val="16"/>
        </w:rPr>
        <w:t xml:space="preserve"> 2- </w:t>
      </w:r>
      <w:r w:rsidR="00DE4741">
        <w:rPr>
          <w:rFonts w:ascii="Times New Roman" w:hAnsi="Times New Roman" w:cs="Times New Roman"/>
          <w:sz w:val="16"/>
          <w:szCs w:val="16"/>
        </w:rPr>
        <w:t xml:space="preserve">относительное </w:t>
      </w:r>
      <w:r w:rsidR="00FB269D" w:rsidRPr="00FB269D">
        <w:rPr>
          <w:rFonts w:ascii="Times New Roman" w:hAnsi="Times New Roman" w:cs="Times New Roman"/>
          <w:sz w:val="16"/>
          <w:szCs w:val="16"/>
        </w:rPr>
        <w:t>изменение давления</w:t>
      </w:r>
      <w:r w:rsidR="00B759F1">
        <w:rPr>
          <w:rFonts w:ascii="Times New Roman" w:hAnsi="Times New Roman" w:cs="Times New Roman"/>
          <w:sz w:val="16"/>
          <w:szCs w:val="16"/>
        </w:rPr>
        <w:t xml:space="preserve"> пара перед турбиной</w:t>
      </w:r>
      <w:r w:rsidR="00FB269D" w:rsidRPr="00FB269D">
        <w:rPr>
          <w:rFonts w:ascii="Times New Roman" w:hAnsi="Times New Roman" w:cs="Times New Roman"/>
          <w:sz w:val="16"/>
          <w:szCs w:val="16"/>
        </w:rPr>
        <w:t xml:space="preserve"> </w:t>
      </w:r>
      <w:r w:rsidR="00FB269D" w:rsidRPr="00FB269D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FB269D" w:rsidRPr="00FB269D">
        <w:rPr>
          <w:rFonts w:ascii="Times New Roman" w:hAnsi="Times New Roman" w:cs="Times New Roman"/>
          <w:sz w:val="16"/>
          <w:szCs w:val="16"/>
          <w:vertAlign w:val="subscript"/>
        </w:rPr>
        <w:t>0.</w:t>
      </w:r>
    </w:p>
    <w:p w:rsidR="00FB269D" w:rsidRDefault="00DE4741" w:rsidP="00FB269D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8740" cy="1737360"/>
            <wp:effectExtent l="19050" t="0" r="0" b="0"/>
            <wp:docPr id="13" name="Рисунок 12" descr="Безымянный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9D" w:rsidRPr="00FB269D" w:rsidRDefault="00B759F1" w:rsidP="00B759F1">
      <w:pPr>
        <w:ind w:left="0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>Рисунок 4</w:t>
      </w:r>
      <w:r w:rsidR="00FB269D" w:rsidRPr="00FB269D">
        <w:rPr>
          <w:rFonts w:ascii="Times New Roman" w:hAnsi="Times New Roman" w:cs="Times New Roman"/>
          <w:sz w:val="16"/>
          <w:szCs w:val="16"/>
        </w:rPr>
        <w:t xml:space="preserve"> – Графики переходных процессов регулирующих воздействий: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FB269D" w:rsidRPr="00FB269D">
        <w:rPr>
          <w:rFonts w:ascii="Times New Roman" w:hAnsi="Times New Roman" w:cs="Times New Roman"/>
          <w:sz w:val="16"/>
          <w:szCs w:val="16"/>
        </w:rPr>
        <w:t>1-</w:t>
      </w:r>
      <w:r w:rsidR="00DE4741">
        <w:rPr>
          <w:rFonts w:ascii="Times New Roman" w:hAnsi="Times New Roman" w:cs="Times New Roman"/>
          <w:sz w:val="16"/>
          <w:szCs w:val="16"/>
        </w:rPr>
        <w:t xml:space="preserve">относительное </w:t>
      </w:r>
      <w:r w:rsidR="00FB269D" w:rsidRPr="00FB269D">
        <w:rPr>
          <w:rFonts w:ascii="Times New Roman" w:hAnsi="Times New Roman" w:cs="Times New Roman"/>
          <w:sz w:val="16"/>
          <w:szCs w:val="16"/>
        </w:rPr>
        <w:t>изменение котельной нагрузки</w:t>
      </w:r>
      <w:r>
        <w:rPr>
          <w:rFonts w:ascii="Times New Roman" w:hAnsi="Times New Roman" w:cs="Times New Roman"/>
          <w:sz w:val="16"/>
          <w:szCs w:val="16"/>
        </w:rPr>
        <w:t xml:space="preserve"> µ</w:t>
      </w:r>
      <w:r>
        <w:rPr>
          <w:rFonts w:ascii="Times New Roman" w:hAnsi="Times New Roman" w:cs="Times New Roman"/>
          <w:sz w:val="16"/>
          <w:szCs w:val="16"/>
          <w:vertAlign w:val="subscript"/>
        </w:rPr>
        <w:t>к</w:t>
      </w:r>
      <w:r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FB269D" w:rsidRPr="00FB269D">
        <w:rPr>
          <w:rFonts w:ascii="Times New Roman" w:hAnsi="Times New Roman" w:cs="Times New Roman"/>
          <w:sz w:val="16"/>
          <w:szCs w:val="16"/>
        </w:rPr>
        <w:t>2-</w:t>
      </w:r>
      <w:r w:rsidR="00DE4741" w:rsidRPr="00DE4741">
        <w:rPr>
          <w:rFonts w:ascii="Times New Roman" w:hAnsi="Times New Roman" w:cs="Times New Roman"/>
          <w:sz w:val="16"/>
          <w:szCs w:val="16"/>
        </w:rPr>
        <w:t xml:space="preserve"> </w:t>
      </w:r>
      <w:r w:rsidR="00DE4741">
        <w:rPr>
          <w:rFonts w:ascii="Times New Roman" w:hAnsi="Times New Roman" w:cs="Times New Roman"/>
          <w:sz w:val="16"/>
          <w:szCs w:val="16"/>
        </w:rPr>
        <w:t>относительное и</w:t>
      </w:r>
      <w:r w:rsidR="00FB269D" w:rsidRPr="00FB269D">
        <w:rPr>
          <w:rFonts w:ascii="Times New Roman" w:hAnsi="Times New Roman" w:cs="Times New Roman"/>
          <w:sz w:val="16"/>
          <w:szCs w:val="16"/>
        </w:rPr>
        <w:t xml:space="preserve">зменение положения клапанов турбины </w:t>
      </w:r>
      <w:r w:rsidR="00FB269D" w:rsidRPr="00FB269D">
        <w:rPr>
          <w:rFonts w:ascii="Times New Roman" w:hAnsi="Times New Roman" w:cs="Times New Roman"/>
          <w:sz w:val="16"/>
          <w:szCs w:val="16"/>
          <w:lang w:val="en-US"/>
        </w:rPr>
        <w:t>h</w:t>
      </w:r>
      <w:r w:rsidR="00FB269D" w:rsidRPr="00FB269D">
        <w:rPr>
          <w:rFonts w:ascii="Times New Roman" w:hAnsi="Times New Roman" w:cs="Times New Roman"/>
          <w:sz w:val="16"/>
          <w:szCs w:val="16"/>
          <w:vertAlign w:val="subscript"/>
        </w:rPr>
        <w:t>рк.</w:t>
      </w:r>
    </w:p>
    <w:p w:rsidR="00E76EE7" w:rsidRDefault="00E76EE7" w:rsidP="00E76EE7">
      <w:p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76EE7">
        <w:rPr>
          <w:rFonts w:ascii="Times New Roman" w:hAnsi="Times New Roman" w:cs="Times New Roman"/>
          <w:sz w:val="20"/>
          <w:szCs w:val="20"/>
        </w:rPr>
        <w:t xml:space="preserve">Из приведённых графиков следует, что </w:t>
      </w:r>
      <w:r w:rsidR="00EE479F">
        <w:rPr>
          <w:rFonts w:ascii="Times New Roman" w:hAnsi="Times New Roman" w:cs="Times New Roman"/>
          <w:sz w:val="20"/>
          <w:szCs w:val="20"/>
        </w:rPr>
        <w:t xml:space="preserve">предложенная САР </w:t>
      </w:r>
      <w:r w:rsidRPr="00E76EE7">
        <w:rPr>
          <w:rFonts w:ascii="Times New Roman" w:hAnsi="Times New Roman" w:cs="Times New Roman"/>
          <w:sz w:val="20"/>
          <w:szCs w:val="20"/>
        </w:rPr>
        <w:t>знач</w:t>
      </w:r>
      <w:r w:rsidRPr="00E76EE7">
        <w:rPr>
          <w:rFonts w:ascii="Times New Roman" w:hAnsi="Times New Roman" w:cs="Times New Roman"/>
          <w:sz w:val="20"/>
          <w:szCs w:val="20"/>
        </w:rPr>
        <w:t>и</w:t>
      </w:r>
      <w:r w:rsidRPr="00E76EE7">
        <w:rPr>
          <w:rFonts w:ascii="Times New Roman" w:hAnsi="Times New Roman" w:cs="Times New Roman"/>
          <w:sz w:val="20"/>
          <w:szCs w:val="20"/>
        </w:rPr>
        <w:t>тельно улучш</w:t>
      </w:r>
      <w:r w:rsidR="00FE3220">
        <w:rPr>
          <w:rFonts w:ascii="Times New Roman" w:hAnsi="Times New Roman" w:cs="Times New Roman"/>
          <w:sz w:val="20"/>
          <w:szCs w:val="20"/>
        </w:rPr>
        <w:t>а</w:t>
      </w:r>
      <w:r w:rsidR="00EE479F">
        <w:rPr>
          <w:rFonts w:ascii="Times New Roman" w:hAnsi="Times New Roman" w:cs="Times New Roman"/>
          <w:sz w:val="20"/>
          <w:szCs w:val="20"/>
        </w:rPr>
        <w:t>ет</w:t>
      </w:r>
      <w:r w:rsidRPr="00E76EE7">
        <w:rPr>
          <w:rFonts w:ascii="Times New Roman" w:hAnsi="Times New Roman" w:cs="Times New Roman"/>
          <w:sz w:val="20"/>
          <w:szCs w:val="20"/>
        </w:rPr>
        <w:t xml:space="preserve"> качество </w:t>
      </w:r>
      <w:r w:rsidR="00EE479F">
        <w:rPr>
          <w:rFonts w:ascii="Times New Roman" w:hAnsi="Times New Roman" w:cs="Times New Roman"/>
          <w:sz w:val="20"/>
          <w:szCs w:val="20"/>
        </w:rPr>
        <w:t xml:space="preserve">регулирования </w:t>
      </w:r>
      <w:r w:rsidR="00EE479F" w:rsidRPr="00E76EE7">
        <w:rPr>
          <w:rFonts w:ascii="Times New Roman" w:hAnsi="Times New Roman" w:cs="Times New Roman"/>
          <w:sz w:val="20"/>
          <w:szCs w:val="20"/>
        </w:rPr>
        <w:t xml:space="preserve">фактической мощности </w:t>
      </w:r>
      <w:r w:rsidR="00EE479F" w:rsidRPr="00E76EE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EE479F" w:rsidRPr="00E76EE7">
        <w:rPr>
          <w:rFonts w:ascii="Times New Roman" w:hAnsi="Times New Roman" w:cs="Times New Roman"/>
          <w:sz w:val="20"/>
          <w:szCs w:val="20"/>
          <w:vertAlign w:val="subscript"/>
        </w:rPr>
        <w:t>ф</w:t>
      </w:r>
      <w:r w:rsidRPr="00E76EE7">
        <w:rPr>
          <w:rFonts w:ascii="Times New Roman" w:hAnsi="Times New Roman" w:cs="Times New Roman"/>
          <w:sz w:val="20"/>
          <w:szCs w:val="20"/>
        </w:rPr>
        <w:t xml:space="preserve"> </w:t>
      </w:r>
      <w:r w:rsidR="00EE479F">
        <w:rPr>
          <w:rFonts w:ascii="Times New Roman" w:hAnsi="Times New Roman" w:cs="Times New Roman"/>
          <w:sz w:val="20"/>
          <w:szCs w:val="20"/>
        </w:rPr>
        <w:t xml:space="preserve">и </w:t>
      </w:r>
      <w:r w:rsidRPr="00E76EE7">
        <w:rPr>
          <w:rFonts w:ascii="Times New Roman" w:hAnsi="Times New Roman" w:cs="Times New Roman"/>
          <w:sz w:val="20"/>
          <w:szCs w:val="20"/>
        </w:rPr>
        <w:t>давления пара перед турбиной Р</w:t>
      </w:r>
      <w:r w:rsidRPr="00E76EE7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E76EE7">
        <w:rPr>
          <w:rFonts w:ascii="Times New Roman" w:hAnsi="Times New Roman" w:cs="Times New Roman"/>
          <w:sz w:val="20"/>
          <w:szCs w:val="20"/>
        </w:rPr>
        <w:t xml:space="preserve"> </w:t>
      </w:r>
      <w:r w:rsidR="00B759F1">
        <w:rPr>
          <w:rFonts w:ascii="Times New Roman" w:hAnsi="Times New Roman" w:cs="Times New Roman"/>
          <w:sz w:val="20"/>
          <w:szCs w:val="20"/>
        </w:rPr>
        <w:t>по предложенной методике,</w:t>
      </w:r>
      <w:r w:rsidRPr="00E76EE7">
        <w:rPr>
          <w:rFonts w:ascii="Times New Roman" w:hAnsi="Times New Roman" w:cs="Times New Roman"/>
          <w:sz w:val="20"/>
          <w:szCs w:val="20"/>
        </w:rPr>
        <w:t xml:space="preserve"> за счёт незначительного </w:t>
      </w:r>
      <w:r w:rsidR="00E01626">
        <w:rPr>
          <w:rFonts w:ascii="Times New Roman" w:hAnsi="Times New Roman" w:cs="Times New Roman"/>
          <w:sz w:val="20"/>
          <w:szCs w:val="20"/>
        </w:rPr>
        <w:t>увеличения максимальных</w:t>
      </w:r>
      <w:r w:rsidR="002752C3">
        <w:rPr>
          <w:rFonts w:ascii="Times New Roman" w:hAnsi="Times New Roman" w:cs="Times New Roman"/>
          <w:sz w:val="20"/>
          <w:szCs w:val="20"/>
        </w:rPr>
        <w:t xml:space="preserve"> регулирующих воздейс</w:t>
      </w:r>
      <w:r w:rsidR="002752C3">
        <w:rPr>
          <w:rFonts w:ascii="Times New Roman" w:hAnsi="Times New Roman" w:cs="Times New Roman"/>
          <w:sz w:val="20"/>
          <w:szCs w:val="20"/>
        </w:rPr>
        <w:t>т</w:t>
      </w:r>
      <w:r w:rsidR="002752C3">
        <w:rPr>
          <w:rFonts w:ascii="Times New Roman" w:hAnsi="Times New Roman" w:cs="Times New Roman"/>
          <w:sz w:val="20"/>
          <w:szCs w:val="20"/>
        </w:rPr>
        <w:lastRenderedPageBreak/>
        <w:t>вий</w:t>
      </w:r>
      <w:r w:rsidRPr="00E76EE7">
        <w:rPr>
          <w:rFonts w:ascii="Times New Roman" w:hAnsi="Times New Roman" w:cs="Times New Roman"/>
          <w:sz w:val="20"/>
          <w:szCs w:val="20"/>
        </w:rPr>
        <w:t xml:space="preserve">: </w:t>
      </w:r>
      <w:r w:rsidR="00FE3220">
        <w:rPr>
          <w:rFonts w:ascii="Times New Roman" w:hAnsi="Times New Roman" w:cs="Times New Roman"/>
          <w:sz w:val="20"/>
          <w:szCs w:val="20"/>
        </w:rPr>
        <w:t xml:space="preserve">задания </w:t>
      </w:r>
      <w:r w:rsidRPr="00E76EE7">
        <w:rPr>
          <w:rFonts w:ascii="Times New Roman" w:hAnsi="Times New Roman" w:cs="Times New Roman"/>
          <w:sz w:val="20"/>
          <w:szCs w:val="20"/>
        </w:rPr>
        <w:t>котельн</w:t>
      </w:r>
      <w:r w:rsidR="00FE3220">
        <w:rPr>
          <w:rFonts w:ascii="Times New Roman" w:hAnsi="Times New Roman" w:cs="Times New Roman"/>
          <w:sz w:val="20"/>
          <w:szCs w:val="20"/>
        </w:rPr>
        <w:t xml:space="preserve">ым регуляторам </w:t>
      </w:r>
      <w:r w:rsidRPr="00E76EE7">
        <w:rPr>
          <w:rFonts w:ascii="Times New Roman" w:hAnsi="Times New Roman" w:cs="Times New Roman"/>
          <w:sz w:val="20"/>
          <w:szCs w:val="20"/>
        </w:rPr>
        <w:t xml:space="preserve"> нагрузки </w:t>
      </w:r>
      <w:r w:rsidR="00B759F1">
        <w:rPr>
          <w:rFonts w:ascii="Times New Roman" w:hAnsi="Times New Roman" w:cs="Times New Roman"/>
          <w:sz w:val="16"/>
          <w:szCs w:val="16"/>
        </w:rPr>
        <w:t>µ</w:t>
      </w:r>
      <w:r w:rsidR="00B759F1">
        <w:rPr>
          <w:rFonts w:ascii="Times New Roman" w:hAnsi="Times New Roman" w:cs="Times New Roman"/>
          <w:sz w:val="16"/>
          <w:szCs w:val="16"/>
          <w:vertAlign w:val="subscript"/>
        </w:rPr>
        <w:t>к</w:t>
      </w:r>
      <w:r w:rsidR="00B759F1">
        <w:rPr>
          <w:rFonts w:ascii="Times New Roman" w:hAnsi="Times New Roman" w:cs="Times New Roman"/>
          <w:sz w:val="16"/>
          <w:szCs w:val="16"/>
        </w:rPr>
        <w:t xml:space="preserve"> </w:t>
      </w:r>
      <w:r w:rsidRPr="00E76EE7">
        <w:rPr>
          <w:rFonts w:ascii="Times New Roman" w:hAnsi="Times New Roman" w:cs="Times New Roman"/>
          <w:sz w:val="20"/>
          <w:szCs w:val="20"/>
        </w:rPr>
        <w:t>и изменения полож</w:t>
      </w:r>
      <w:r w:rsidRPr="00E76EE7">
        <w:rPr>
          <w:rFonts w:ascii="Times New Roman" w:hAnsi="Times New Roman" w:cs="Times New Roman"/>
          <w:sz w:val="20"/>
          <w:szCs w:val="20"/>
        </w:rPr>
        <w:t>е</w:t>
      </w:r>
      <w:r w:rsidRPr="00E76EE7">
        <w:rPr>
          <w:rFonts w:ascii="Times New Roman" w:hAnsi="Times New Roman" w:cs="Times New Roman"/>
          <w:sz w:val="20"/>
          <w:szCs w:val="20"/>
        </w:rPr>
        <w:t xml:space="preserve">ния клапанов турбины </w:t>
      </w:r>
      <w:r w:rsidRPr="00E76EE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E76EE7">
        <w:rPr>
          <w:rFonts w:ascii="Times New Roman" w:hAnsi="Times New Roman" w:cs="Times New Roman"/>
          <w:sz w:val="20"/>
          <w:szCs w:val="20"/>
          <w:vertAlign w:val="subscript"/>
        </w:rPr>
        <w:t>рк</w:t>
      </w:r>
      <w:r w:rsidRPr="00E76EE7">
        <w:rPr>
          <w:rFonts w:ascii="Times New Roman" w:hAnsi="Times New Roman" w:cs="Times New Roman"/>
          <w:sz w:val="20"/>
          <w:szCs w:val="20"/>
        </w:rPr>
        <w:t xml:space="preserve">  по сравнению</w:t>
      </w:r>
      <w:r w:rsidR="00EE479F">
        <w:rPr>
          <w:rFonts w:ascii="Times New Roman" w:hAnsi="Times New Roman" w:cs="Times New Roman"/>
          <w:sz w:val="20"/>
          <w:szCs w:val="20"/>
        </w:rPr>
        <w:t xml:space="preserve"> с экспериментальными гр</w:t>
      </w:r>
      <w:r w:rsidR="00EE479F">
        <w:rPr>
          <w:rFonts w:ascii="Times New Roman" w:hAnsi="Times New Roman" w:cs="Times New Roman"/>
          <w:sz w:val="20"/>
          <w:szCs w:val="20"/>
        </w:rPr>
        <w:t>а</w:t>
      </w:r>
      <w:r w:rsidR="00EE479F">
        <w:rPr>
          <w:rFonts w:ascii="Times New Roman" w:hAnsi="Times New Roman" w:cs="Times New Roman"/>
          <w:sz w:val="20"/>
          <w:szCs w:val="20"/>
        </w:rPr>
        <w:t>фиками.</w:t>
      </w:r>
    </w:p>
    <w:p w:rsidR="00B759F1" w:rsidRDefault="00B759F1" w:rsidP="00E76EE7">
      <w:pPr>
        <w:ind w:left="0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6EE7" w:rsidRPr="00D745A6" w:rsidRDefault="00E76EE7" w:rsidP="00E76EE7">
      <w:pPr>
        <w:ind w:left="0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83BD0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D745A6" w:rsidRDefault="00E76EE7" w:rsidP="00D745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745A6">
        <w:rPr>
          <w:rFonts w:ascii="Times New Roman" w:hAnsi="Times New Roman" w:cs="Times New Roman"/>
          <w:sz w:val="16"/>
          <w:szCs w:val="16"/>
        </w:rPr>
        <w:t>Кулаков Г.Т. Инженерные экспресс – методы расчёта промышленных систем регулирования: спр. пособие/Г.Т. Кулаков. – Мин</w:t>
      </w:r>
      <w:r w:rsidR="00B42CE4">
        <w:rPr>
          <w:rFonts w:ascii="Times New Roman" w:hAnsi="Times New Roman" w:cs="Times New Roman"/>
          <w:sz w:val="16"/>
          <w:szCs w:val="16"/>
        </w:rPr>
        <w:t>ск: Вышэйшая школа, 1984</w:t>
      </w:r>
      <w:r w:rsidRPr="00D745A6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D745A6" w:rsidRDefault="00B42CE4" w:rsidP="00D745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Кулаков Г.Т., Литвинец В.И., Терешко М.Н., Сороко Е.В. Промышленные и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пытания системы автоматического управления мощностью энергетического блока 300 МВт в широком диапазоне изменения нагрузок. Известия ВУЗ</w:t>
      </w:r>
      <w:r w:rsidR="00FE3220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FE3220">
        <w:rPr>
          <w:rFonts w:ascii="Times New Roman" w:hAnsi="Times New Roman" w:cs="Times New Roman"/>
          <w:sz w:val="16"/>
          <w:szCs w:val="16"/>
        </w:rPr>
        <w:br/>
        <w:t>Э</w:t>
      </w:r>
      <w:r>
        <w:rPr>
          <w:rFonts w:ascii="Times New Roman" w:hAnsi="Times New Roman" w:cs="Times New Roman"/>
          <w:sz w:val="16"/>
          <w:szCs w:val="16"/>
        </w:rPr>
        <w:t xml:space="preserve">нергетика №5,1978, с 66-71. </w:t>
      </w:r>
    </w:p>
    <w:sectPr w:rsidR="00D745A6" w:rsidSect="00B17D52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236"/>
    <w:multiLevelType w:val="hybridMultilevel"/>
    <w:tmpl w:val="8FAC3084"/>
    <w:lvl w:ilvl="0" w:tplc="20D25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971C98"/>
    <w:rsid w:val="00043C40"/>
    <w:rsid w:val="00046421"/>
    <w:rsid w:val="0016256E"/>
    <w:rsid w:val="0026323B"/>
    <w:rsid w:val="002752C3"/>
    <w:rsid w:val="003D62E9"/>
    <w:rsid w:val="003E6548"/>
    <w:rsid w:val="00443C43"/>
    <w:rsid w:val="00497471"/>
    <w:rsid w:val="006B7D11"/>
    <w:rsid w:val="007339F8"/>
    <w:rsid w:val="00743B04"/>
    <w:rsid w:val="008851D4"/>
    <w:rsid w:val="008C7077"/>
    <w:rsid w:val="008E01C4"/>
    <w:rsid w:val="00971C98"/>
    <w:rsid w:val="00983BD0"/>
    <w:rsid w:val="0098493B"/>
    <w:rsid w:val="00AE6C71"/>
    <w:rsid w:val="00B17D52"/>
    <w:rsid w:val="00B42CE4"/>
    <w:rsid w:val="00B759F1"/>
    <w:rsid w:val="00BE1AB3"/>
    <w:rsid w:val="00C250ED"/>
    <w:rsid w:val="00C42C8F"/>
    <w:rsid w:val="00C66C41"/>
    <w:rsid w:val="00D411BF"/>
    <w:rsid w:val="00D74275"/>
    <w:rsid w:val="00D745A6"/>
    <w:rsid w:val="00DE4741"/>
    <w:rsid w:val="00E01626"/>
    <w:rsid w:val="00E16D6E"/>
    <w:rsid w:val="00E76EE7"/>
    <w:rsid w:val="00EE479F"/>
    <w:rsid w:val="00F16A15"/>
    <w:rsid w:val="00F4248F"/>
    <w:rsid w:val="00FB269D"/>
    <w:rsid w:val="00F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7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5665-7EC6-4F99-848B-30945DB9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dbasalay</cp:lastModifiedBy>
  <cp:revision>20</cp:revision>
  <dcterms:created xsi:type="dcterms:W3CDTF">2014-02-25T20:57:00Z</dcterms:created>
  <dcterms:modified xsi:type="dcterms:W3CDTF">2014-02-28T12:25:00Z</dcterms:modified>
</cp:coreProperties>
</file>