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917" w:rsidRPr="008E44EB" w:rsidRDefault="008E44EB" w:rsidP="008E44EB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E44EB">
        <w:rPr>
          <w:rFonts w:ascii="Times New Roman" w:hAnsi="Times New Roman" w:cs="Times New Roman"/>
          <w:color w:val="000000"/>
          <w:sz w:val="28"/>
          <w:szCs w:val="28"/>
        </w:rPr>
        <w:t>26 октября 2017 года на базе ИГЭУ состоялось очередное собрание клуба «ZAKONNO.RU». Во встрече участвовали студенты из групп 4-51 и 4-48. Главной темой заседания стала «Молодежная политика РФ и  её субъектов».</w:t>
      </w:r>
    </w:p>
    <w:p w:rsidR="008E44EB" w:rsidRDefault="008E44EB" w:rsidP="008E44E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E44EB">
        <w:rPr>
          <w:rFonts w:ascii="Times New Roman" w:hAnsi="Times New Roman" w:cs="Times New Roman"/>
          <w:sz w:val="28"/>
          <w:szCs w:val="28"/>
        </w:rPr>
        <w:t>Государственная молодежная политика является системой формирования приоритетов и мер, направленных на создание условий и возможностей успешной социализации и эффективной самореализации молодежи, для развития ее потенциала в интересах России.</w:t>
      </w:r>
    </w:p>
    <w:p w:rsidR="008E44EB" w:rsidRDefault="008E44EB" w:rsidP="008E44E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заседания участники ознакомились с Федеральным законом «о государственной молодежной политике в РФ», обсудив его основные положения.</w:t>
      </w:r>
    </w:p>
    <w:p w:rsidR="008E44EB" w:rsidRDefault="008E44EB" w:rsidP="008E44E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более подробного знакомства с молодежной политикой субъектов РФ, </w:t>
      </w:r>
      <w:r w:rsidR="00081AFE">
        <w:rPr>
          <w:rFonts w:ascii="Times New Roman" w:hAnsi="Times New Roman" w:cs="Times New Roman"/>
          <w:sz w:val="28"/>
          <w:szCs w:val="28"/>
        </w:rPr>
        <w:t>членам</w:t>
      </w:r>
      <w:r>
        <w:rPr>
          <w:rFonts w:ascii="Times New Roman" w:hAnsi="Times New Roman" w:cs="Times New Roman"/>
          <w:sz w:val="28"/>
          <w:szCs w:val="28"/>
        </w:rPr>
        <w:t xml:space="preserve"> клуба было предложено прочитать статью Киселевой Н.А. «Законы субъектов Российской Федерации о молодежи и молодежной политике». </w:t>
      </w:r>
      <w:r w:rsidR="00081AFE">
        <w:rPr>
          <w:rFonts w:ascii="Times New Roman" w:hAnsi="Times New Roman" w:cs="Times New Roman"/>
          <w:sz w:val="28"/>
          <w:szCs w:val="28"/>
        </w:rPr>
        <w:t>Участники провели сравнительный анализ законодательных актов в различных регионах, а так же выделили приоритетные направления для каждого из них.</w:t>
      </w:r>
    </w:p>
    <w:p w:rsidR="00081AFE" w:rsidRDefault="00081AFE" w:rsidP="008E44E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дискуссии прозвучали некоторые предложения по улучшению качества предпринимаемых мер в сфере молодежной политики: </w:t>
      </w:r>
    </w:p>
    <w:p w:rsidR="00081AFE" w:rsidRDefault="00081AFE" w:rsidP="008E44E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Улучшить обратную связь между молодежью и органами власти </w:t>
      </w:r>
    </w:p>
    <w:p w:rsidR="00081AFE" w:rsidRDefault="00081AFE" w:rsidP="008E44E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Популяризировать общение молодежи с властью</w:t>
      </w:r>
    </w:p>
    <w:p w:rsidR="00081AFE" w:rsidRDefault="00081AFE" w:rsidP="00081AF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Учитывать особенности регионов, ситуацию в них</w:t>
      </w:r>
    </w:p>
    <w:p w:rsidR="00081AFE" w:rsidRPr="008E44EB" w:rsidRDefault="00081AFE" w:rsidP="00081AF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81AFE" w:rsidRPr="008E44EB" w:rsidSect="001F0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4EB"/>
    <w:rsid w:val="00081AFE"/>
    <w:rsid w:val="001F06D0"/>
    <w:rsid w:val="008B3DA7"/>
    <w:rsid w:val="008E44EB"/>
    <w:rsid w:val="00A7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Paramore</dc:creator>
  <cp:keywords/>
  <dc:description/>
  <cp:lastModifiedBy>Paramore</cp:lastModifiedBy>
  <cp:revision>2</cp:revision>
  <dcterms:created xsi:type="dcterms:W3CDTF">2017-11-02T13:39:00Z</dcterms:created>
  <dcterms:modified xsi:type="dcterms:W3CDTF">2017-11-02T13:55:00Z</dcterms:modified>
</cp:coreProperties>
</file>