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1E1B2" w14:textId="77777777" w:rsidR="001F38D1" w:rsidRPr="001F38D1" w:rsidRDefault="001F38D1" w:rsidP="001F38D1">
      <w:pPr>
        <w:rPr>
          <w:b/>
          <w:bCs/>
        </w:rPr>
      </w:pPr>
      <w:r w:rsidRPr="001F38D1">
        <w:rPr>
          <w:b/>
          <w:bCs/>
        </w:rPr>
        <w:t>Критерии оценки творческих работ:</w:t>
      </w:r>
    </w:p>
    <w:p w14:paraId="50BC34D1" w14:textId="77777777" w:rsidR="001F38D1" w:rsidRDefault="001F38D1" w:rsidP="001F38D1">
      <w:r>
        <w:t xml:space="preserve"> Соответствие тематике конкурса по номинациям</w:t>
      </w:r>
    </w:p>
    <w:p w14:paraId="5F4316E2" w14:textId="77777777" w:rsidR="001F38D1" w:rsidRDefault="001F38D1" w:rsidP="001F38D1">
      <w:r>
        <w:t xml:space="preserve"> Уникальность информации/ оригинальность ее изложения</w:t>
      </w:r>
    </w:p>
    <w:p w14:paraId="2BD1B797" w14:textId="77777777" w:rsidR="001F38D1" w:rsidRDefault="001F38D1" w:rsidP="001F38D1">
      <w:r>
        <w:t xml:space="preserve"> Ясность идеи; информ</w:t>
      </w:r>
      <w:bookmarkStart w:id="0" w:name="_GoBack"/>
      <w:bookmarkEnd w:id="0"/>
      <w:r>
        <w:t>ативность; лаконичность</w:t>
      </w:r>
    </w:p>
    <w:p w14:paraId="277CED61" w14:textId="77777777" w:rsidR="001F38D1" w:rsidRDefault="001F38D1" w:rsidP="001F38D1">
      <w:r>
        <w:t xml:space="preserve"> Лингвистическая грамотность</w:t>
      </w:r>
    </w:p>
    <w:p w14:paraId="7EAB6DB0" w14:textId="77777777" w:rsidR="001F38D1" w:rsidRDefault="001F38D1" w:rsidP="001F38D1">
      <w:r>
        <w:t xml:space="preserve"> Отражение культурно-стилистической специфики в подаче материала</w:t>
      </w:r>
    </w:p>
    <w:p w14:paraId="119BF5C5" w14:textId="77777777" w:rsidR="001F38D1" w:rsidRDefault="001F38D1" w:rsidP="001F38D1">
      <w:r>
        <w:t xml:space="preserve"> Техника исполнения</w:t>
      </w:r>
    </w:p>
    <w:p w14:paraId="273051B9" w14:textId="77777777" w:rsidR="001F38D1" w:rsidRDefault="001F38D1" w:rsidP="001F38D1">
      <w:r>
        <w:t xml:space="preserve"> Эстетичность исполнения</w:t>
      </w:r>
    </w:p>
    <w:p w14:paraId="03BBE0CE" w14:textId="77777777" w:rsidR="001F38D1" w:rsidRDefault="001F38D1" w:rsidP="001F38D1">
      <w:r>
        <w:t xml:space="preserve"> Гармония цветового решения</w:t>
      </w:r>
    </w:p>
    <w:p w14:paraId="59ABF3F5" w14:textId="77777777" w:rsidR="001F38D1" w:rsidRDefault="001F38D1" w:rsidP="001F38D1">
      <w:r>
        <w:t xml:space="preserve"> Гармония текста и изобразительных компонентов</w:t>
      </w:r>
    </w:p>
    <w:p w14:paraId="34BAF5E4" w14:textId="77777777" w:rsidR="001F38D1" w:rsidRDefault="001F38D1" w:rsidP="001F38D1">
      <w:r>
        <w:t xml:space="preserve"> Сложность исполнения</w:t>
      </w:r>
    </w:p>
    <w:p w14:paraId="58480334" w14:textId="0377F749" w:rsidR="00ED2A67" w:rsidRDefault="001F38D1" w:rsidP="001F38D1">
      <w:r>
        <w:t>Оценка работ по каждому критерию проводится по 100 бальной системе.</w:t>
      </w:r>
    </w:p>
    <w:sectPr w:rsidR="00ED2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8D1"/>
    <w:rsid w:val="001F38D1"/>
    <w:rsid w:val="00ED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2D42B"/>
  <w15:chartTrackingRefBased/>
  <w15:docId w15:val="{3AFBBF13-5FC4-4ADA-83A4-CEF095E0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1</cp:revision>
  <dcterms:created xsi:type="dcterms:W3CDTF">2020-02-17T18:11:00Z</dcterms:created>
  <dcterms:modified xsi:type="dcterms:W3CDTF">2020-02-17T18:11:00Z</dcterms:modified>
</cp:coreProperties>
</file>